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0E" w:rsidRPr="00F4460E" w:rsidRDefault="00F4460E" w:rsidP="00F4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DECLARATION EXPERIENCE PROFESSIONNELLE EMPLOY</w:t>
      </w:r>
      <w:r w:rsidR="00720E6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="002C7D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(E)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Je soussigné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(nom et prénom)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confirme à :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(dénomination de l’entreprise)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……………...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.……..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Default="00720E6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avoir le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expériences professionnelles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énumérées ci-dessous conformément à 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convention collective de travail du </w:t>
      </w:r>
      <w:r w:rsidR="002E0224" w:rsidRPr="002E0224">
        <w:rPr>
          <w:rFonts w:ascii="Times New Roman" w:eastAsia="Times New Roman" w:hAnsi="Times New Roman" w:cs="Times New Roman"/>
          <w:sz w:val="24"/>
          <w:szCs w:val="24"/>
          <w:lang w:val="fr-FR"/>
        </w:rPr>
        <w:t>24 avril 2009</w:t>
      </w:r>
      <w:r w:rsidR="002E02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0224" w:rsidRPr="002E02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concernant l'introduction d'une nouvelle échelle de rémunération dans le secteur textile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conclue 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au sein de la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Commission paritaire </w:t>
      </w:r>
      <w:r w:rsidR="002E0224" w:rsidRPr="002E0224">
        <w:rPr>
          <w:rFonts w:ascii="Times New Roman" w:eastAsia="Times New Roman" w:hAnsi="Times New Roman" w:cs="Times New Roman"/>
          <w:sz w:val="24"/>
          <w:szCs w:val="24"/>
          <w:lang w:val="fr-FR"/>
        </w:rPr>
        <w:t>pour les employés de l'industrie textile et de la bonneterie</w:t>
      </w:r>
      <w:r w:rsidR="00A37F68" w:rsidRPr="00A37F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(CP 2</w:t>
      </w:r>
      <w:r w:rsidR="00A37F68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2E0224">
        <w:rPr>
          <w:rFonts w:ascii="Times New Roman" w:eastAsia="Times New Roman" w:hAnsi="Times New Roman" w:cs="Times New Roman"/>
          <w:sz w:val="24"/>
          <w:szCs w:val="24"/>
          <w:lang w:val="fr-FR"/>
        </w:rPr>
        <w:t>4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ce, </w:t>
      </w:r>
      <w:r w:rsidR="002E5DE1" w:rsidRP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>moment de mon entrée en service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AA5F94" w:rsidTr="00AA5F94">
        <w:tc>
          <w:tcPr>
            <w:tcW w:w="6799" w:type="dxa"/>
          </w:tcPr>
          <w:p w:rsidR="009240D5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0" w:name="_Hlk5243404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Périodes de prestations professionnelles</w:t>
            </w:r>
            <w:r w:rsidR="00924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D76F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Europe</w:t>
            </w:r>
            <w:r w:rsidR="00924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</w:p>
          <w:p w:rsidR="00AA5F94" w:rsidRPr="00582858" w:rsidRDefault="009240D5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AA5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977" w:type="dxa"/>
          </w:tcPr>
          <w:p w:rsidR="00AA5F94" w:rsidRPr="00582858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 joints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EA4F01" w:rsidRDefault="00EA4F01" w:rsidP="0025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EA4F01" w:rsidTr="004E2733">
        <w:tc>
          <w:tcPr>
            <w:tcW w:w="6799" w:type="dxa"/>
          </w:tcPr>
          <w:p w:rsidR="00EA4F01" w:rsidRPr="00582858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Périodes </w:t>
            </w:r>
            <w:r w:rsidR="008300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assimilées</w:t>
            </w:r>
            <w:r w:rsid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D76F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Europe</w:t>
            </w:r>
            <w:r w:rsid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  <w:r w:rsidR="008300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2977" w:type="dxa"/>
          </w:tcPr>
          <w:p w:rsidR="00EA4F01" w:rsidRPr="00B759AF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join</w:t>
            </w:r>
            <w:r w:rsidR="008D51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B759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D510F" w:rsidRDefault="008D510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8D510F" w:rsidRPr="002E0224" w:rsidTr="004E2733">
        <w:tc>
          <w:tcPr>
            <w:tcW w:w="6799" w:type="dxa"/>
          </w:tcPr>
          <w:p w:rsidR="008D510F" w:rsidRDefault="008D510F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 d’expérience professionnelle ni assimilation</w:t>
            </w:r>
            <w:r w:rsidR="009E6E1C" w:rsidRPr="009E6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2977" w:type="dxa"/>
          </w:tcPr>
          <w:p w:rsidR="008D510F" w:rsidRDefault="008D510F" w:rsidP="0025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83007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 certifie que la présente déclaration est exacte, sincère et permettra de déterminer la rémunération minimale à laquelle j’ai droit au moment de mon engagement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582858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Par conséquent, je reconnais être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tenu au dédommagement de ……………(dénomination de l’entreprise)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 préjudice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subi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résultant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d’information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inexacte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 ou manquantes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Fait à ………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……………, le …………………………20</w:t>
      </w:r>
      <w:r w:rsid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07517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signature de l’employé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</w:p>
    <w:p w:rsidR="004E2733" w:rsidRDefault="004E2733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37183" w:rsidRDefault="00837183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5133F" w:rsidRPr="00E615E6" w:rsidRDefault="00E615E6" w:rsidP="00E61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/>
        </w:rPr>
      </w:pP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D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ans les plus brefs délais après l’entrée en service </w:t>
      </w:r>
      <w:r w:rsidR="009E6E1C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de </w:t>
      </w:r>
      <w:r w:rsidR="009E6E1C" w:rsidRPr="00D1451F">
        <w:rPr>
          <w:rFonts w:ascii="Times New Roman" w:eastAsia="Times New Roman" w:hAnsi="Times New Roman" w:cs="Times New Roman"/>
          <w:sz w:val="20"/>
          <w:szCs w:val="24"/>
          <w:lang w:val="fr-FR"/>
        </w:rPr>
        <w:t>l’employé(e)</w:t>
      </w:r>
      <w:r w:rsidR="009E6E1C">
        <w:rPr>
          <w:rFonts w:ascii="Times New Roman" w:eastAsia="Times New Roman" w:hAnsi="Times New Roman" w:cs="Times New Roman"/>
          <w:sz w:val="20"/>
          <w:szCs w:val="24"/>
          <w:lang w:val="fr-FR"/>
        </w:rPr>
        <w:t>,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l’employeur doit faire parvenir ce document complété et signé à son Payroll Advisor. A défaut, le Group S ne pourra être tenu responsable de l’application d’une rémunération minimum erronée.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 w:rsidR="002513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br w:type="page"/>
      </w:r>
    </w:p>
    <w:p w:rsidR="00582858" w:rsidRPr="00494853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L'expérience professionnelle </w:t>
      </w:r>
      <w:r w:rsidR="00494853">
        <w:rPr>
          <w:rFonts w:ascii="Times New Roman" w:eastAsia="Times New Roman" w:hAnsi="Times New Roman" w:cs="Times New Roman"/>
          <w:sz w:val="24"/>
          <w:szCs w:val="24"/>
          <w:lang w:val="fr-FR"/>
        </w:rPr>
        <w:t>recouvre</w:t>
      </w:r>
      <w:r w:rsidR="00A34D4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94853" w:rsidRPr="00494853">
        <w:rPr>
          <w:rFonts w:ascii="Times New Roman" w:eastAsia="Times New Roman" w:hAnsi="Times New Roman" w:cs="Times New Roman"/>
          <w:sz w:val="24"/>
          <w:szCs w:val="24"/>
          <w:lang w:val="fr-FR"/>
        </w:rPr>
        <w:t>les périodes d'exercice effectif dans la même fonction ou dans une autre fonction, quelle que soit la catégorie à laquelle cette fonction appartient, et peu importe si cette fonction est exercée chez l'employeur auprès de qui l'employé</w:t>
      </w:r>
      <w:r w:rsidR="00494853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  <w:r w:rsidR="00494853" w:rsidRPr="004948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été engagé</w:t>
      </w:r>
      <w:r w:rsidR="00494853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  <w:r w:rsidR="00494853" w:rsidRPr="004948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chez un autre employeur</w:t>
      </w:r>
      <w:r w:rsidR="0049485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25133F" w:rsidRDefault="0025133F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Il n'est pas fait de distinction entre les prestations à temps plein ou à temps partiel pour l'octroi des années d'expérience.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P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assimilées à l'expérience :</w:t>
      </w:r>
    </w:p>
    <w:p w:rsidR="004A4AF3" w:rsidRPr="004A4AF3" w:rsidRDefault="004A4AF3" w:rsidP="004A4A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>Les périodes de suspension de l'e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xécution du contrat de travail</w:t>
      </w: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l'exception des :</w:t>
      </w:r>
    </w:p>
    <w:p w:rsidR="004A4AF3" w:rsidRPr="004A4AF3" w:rsidRDefault="004A4AF3" w:rsidP="004A4AF3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périodes de suspension complète pour cause de crédit-temps pris aux fins de donner des soins à un enfant âgé de moins de 18 ans, à un(e) mère/père âgé(e) de plus de 70 ans, à un membre de la famille gravement malade ou à une personne qui souffre d'une maladie incurable et qui se situe dans une phase terminale, </w:t>
      </w:r>
      <w:r w:rsidRPr="004A4AF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à partir de la troisième année</w:t>
      </w: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4A4AF3" w:rsidRPr="004A4AF3" w:rsidRDefault="004A4AF3" w:rsidP="004A4AF3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périodes de suspension complète pour cause de crédit-temps pris en vue de suivre une formation professionnelle organisée, subsidiée ou reconnue par l'autorité régionale compétente et dont le programme comporte au moins 120 heures sur base annuelle, </w:t>
      </w:r>
      <w:r w:rsidRPr="004A4AF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à partir de la deuxième année</w:t>
      </w: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4A4AF3" w:rsidRPr="004A4AF3" w:rsidRDefault="004A4AF3" w:rsidP="004A4AF3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>périodes de suspension complète pour cause de crédit-temps sans les motifs visés aux points a) et b) ci-avant.</w:t>
      </w:r>
    </w:p>
    <w:p w:rsidR="004A4AF3" w:rsidRPr="004A4AF3" w:rsidRDefault="004A4AF3" w:rsidP="004A4A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>es périodes de chômage complet couvertes par une indemnité de chôm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age </w:t>
      </w:r>
      <w:r w:rsidRPr="004A4AF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avec un maximum de deux ans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4A4AF3" w:rsidRPr="004A4AF3" w:rsidRDefault="004A4AF3" w:rsidP="004A4A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périodes de maladie ou d'invalidité couvertes par l'assurance maladie et invalidité </w:t>
      </w:r>
      <w:r w:rsidRPr="004A4AF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avec un maximum </w:t>
      </w:r>
      <w:r w:rsidRPr="004A4AF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 deux ans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582858" w:rsidRDefault="004A4AF3" w:rsidP="004A4A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bookmarkStart w:id="1" w:name="_GoBack"/>
      <w:bookmarkEnd w:id="1"/>
      <w:r w:rsidRPr="004A4AF3">
        <w:rPr>
          <w:rFonts w:ascii="Times New Roman" w:eastAsia="Times New Roman" w:hAnsi="Times New Roman" w:cs="Times New Roman"/>
          <w:sz w:val="24"/>
          <w:szCs w:val="24"/>
          <w:lang w:val="fr-FR"/>
        </w:rPr>
        <w:t>es périodes d'incapacité de travail pour cause d'accident du travail ou de maladie professionnelle, couvertes par des indemnités.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!! </w:t>
      </w:r>
      <w:r w:rsidRPr="002454E0">
        <w:rPr>
          <w:rFonts w:ascii="Times New Roman" w:eastAsia="Times New Roman" w:hAnsi="Times New Roman" w:cs="Times New Roman"/>
          <w:sz w:val="24"/>
          <w:szCs w:val="24"/>
          <w:lang w:val="fr-FR"/>
        </w:rPr>
        <w:t>Pour la prise en compte de l'expérience professionnelle, aucune période d'assimilation ne peut être cumulée avec une période d'activité professionnelle ou une autre période d'assimilation.</w:t>
      </w: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1AF0" w:rsidRDefault="00582858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Documents probants à joindre à la présente déclaration :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attestation d’occupation, attestation d’affiliation à une caisse d’assurances sociales pour indépendants, déclaration d’occupation par une instance officielle, déclaration d’un 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rganisme de sécurité sociale,…</w:t>
      </w:r>
    </w:p>
    <w:p w:rsidR="00DE1AF0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1AF0" w:rsidRPr="00582858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440F4">
        <w:rPr>
          <w:rFonts w:ascii="Times New Roman" w:eastAsia="Times New Roman" w:hAnsi="Times New Roman" w:cs="Times New Roman"/>
          <w:sz w:val="24"/>
          <w:szCs w:val="24"/>
          <w:lang w:val="fr-FR"/>
        </w:rPr>
        <w:t>A cocher en cas d’absence d’expérience professionnelle et d’assimilation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E1AF0" w:rsidRPr="00DE1AF0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DE1AF0" w:rsidRPr="00DE1AF0" w:rsidSect="00E61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673"/>
    <w:multiLevelType w:val="hybridMultilevel"/>
    <w:tmpl w:val="0046EA1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33D9"/>
    <w:multiLevelType w:val="hybridMultilevel"/>
    <w:tmpl w:val="A1CC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F6C78"/>
    <w:multiLevelType w:val="hybridMultilevel"/>
    <w:tmpl w:val="1BC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E"/>
    <w:rsid w:val="001B71DF"/>
    <w:rsid w:val="00205A19"/>
    <w:rsid w:val="00225C9B"/>
    <w:rsid w:val="002454E0"/>
    <w:rsid w:val="0025133F"/>
    <w:rsid w:val="002568EA"/>
    <w:rsid w:val="002C7D28"/>
    <w:rsid w:val="002E0224"/>
    <w:rsid w:val="002E590D"/>
    <w:rsid w:val="002E5DE1"/>
    <w:rsid w:val="003375AD"/>
    <w:rsid w:val="003721B2"/>
    <w:rsid w:val="003E27DC"/>
    <w:rsid w:val="00421A9C"/>
    <w:rsid w:val="00494853"/>
    <w:rsid w:val="004A4AF3"/>
    <w:rsid w:val="004C100C"/>
    <w:rsid w:val="004E2733"/>
    <w:rsid w:val="00531E09"/>
    <w:rsid w:val="00582858"/>
    <w:rsid w:val="005F465F"/>
    <w:rsid w:val="00640EF0"/>
    <w:rsid w:val="006531D4"/>
    <w:rsid w:val="006B4D01"/>
    <w:rsid w:val="006E14C9"/>
    <w:rsid w:val="006F1191"/>
    <w:rsid w:val="00706430"/>
    <w:rsid w:val="00720E6F"/>
    <w:rsid w:val="0083007F"/>
    <w:rsid w:val="00837183"/>
    <w:rsid w:val="00892BE2"/>
    <w:rsid w:val="008D510F"/>
    <w:rsid w:val="009240D5"/>
    <w:rsid w:val="009E6E1C"/>
    <w:rsid w:val="00A16E80"/>
    <w:rsid w:val="00A34D45"/>
    <w:rsid w:val="00A37F68"/>
    <w:rsid w:val="00AA5F94"/>
    <w:rsid w:val="00B759AF"/>
    <w:rsid w:val="00BF126E"/>
    <w:rsid w:val="00BF2774"/>
    <w:rsid w:val="00C07517"/>
    <w:rsid w:val="00C13C8A"/>
    <w:rsid w:val="00C4306C"/>
    <w:rsid w:val="00C90933"/>
    <w:rsid w:val="00CD1CE6"/>
    <w:rsid w:val="00D63DD5"/>
    <w:rsid w:val="00D76F1E"/>
    <w:rsid w:val="00DE1AF0"/>
    <w:rsid w:val="00E615E6"/>
    <w:rsid w:val="00EA4F01"/>
    <w:rsid w:val="00F4433F"/>
    <w:rsid w:val="00F4460E"/>
    <w:rsid w:val="00FB4DDD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CD74"/>
  <w15:chartTrackingRefBased/>
  <w15:docId w15:val="{EF2A1F5E-19BF-405F-8413-9CFCA53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305F5E05</Template>
  <TotalTime>44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VAN DEN BRIL Virginie</cp:lastModifiedBy>
  <cp:revision>24</cp:revision>
  <dcterms:created xsi:type="dcterms:W3CDTF">2018-09-10T13:03:00Z</dcterms:created>
  <dcterms:modified xsi:type="dcterms:W3CDTF">2018-10-23T09:54:00Z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1222132104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