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DECLARATION EXPERIENCE PROFESSIONNELLE EMPLOY</w:t>
      </w:r>
      <w:r w:rsidR="00720E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20E6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avoir le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expériences professionnelles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énumérées ci-dessous conformément à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convention collective de travail du 28 mars 2018 relative aux salaires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conclue 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au sein de la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Commission paritaire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du détail indépendant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(CP 2</w:t>
      </w:r>
      <w:r w:rsid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ce, </w:t>
      </w:r>
      <w:r w:rsidR="002E5DE1" w:rsidRP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9240D5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9240D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(Union européenne) </w:t>
            </w:r>
          </w:p>
          <w:p w:rsidR="00AA5F94" w:rsidRPr="00582858" w:rsidRDefault="009240D5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AA5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assimilées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9E6E1C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9E6E1C" w:rsidRPr="009E6E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signature de l’employé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de </w:t>
      </w:r>
      <w:r w:rsidR="009E6E1C" w:rsidRPr="00D1451F">
        <w:rPr>
          <w:rFonts w:ascii="Times New Roman" w:eastAsia="Times New Roman" w:hAnsi="Times New Roman" w:cs="Times New Roman"/>
          <w:sz w:val="20"/>
          <w:szCs w:val="24"/>
          <w:lang w:val="fr-FR"/>
        </w:rPr>
        <w:t>l’employé(e)</w:t>
      </w:r>
      <w:r w:rsidR="009E6E1C">
        <w:rPr>
          <w:rFonts w:ascii="Times New Roman" w:eastAsia="Times New Roman" w:hAnsi="Times New Roman" w:cs="Times New Roman"/>
          <w:sz w:val="20"/>
          <w:szCs w:val="24"/>
          <w:lang w:val="fr-FR"/>
        </w:rPr>
        <w:t>,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l’employeur doit faire parvenir ce document complété et signé à son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Payroll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Advisor.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recouvre :</w:t>
      </w:r>
    </w:p>
    <w:p w:rsidR="00582858" w:rsidRDefault="00582858" w:rsidP="002513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l'expérience professionnelle effective et assimilée réalisée chez l'employeur auprès de qui l'employé est en service, de même que les périodes de prestations professionnelles effectives et assimilées que l'employé a acquises préalablement à son entrée en service, comme salarié, indépend</w:t>
      </w:r>
      <w:r w:rsidR="0025133F">
        <w:rPr>
          <w:rFonts w:ascii="Times New Roman" w:eastAsia="Times New Roman" w:hAnsi="Times New Roman" w:cs="Times New Roman"/>
          <w:sz w:val="24"/>
          <w:szCs w:val="24"/>
          <w:lang w:val="fr-FR"/>
        </w:rPr>
        <w:t>ant ou fonctionnaire statutaire ;</w:t>
      </w:r>
    </w:p>
    <w:p w:rsidR="00582858" w:rsidRPr="00582858" w:rsidRDefault="00582858" w:rsidP="0025133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les connaissances techniques et l'expérience de vie ainsi que la loyauté à l'entreprise.</w:t>
      </w:r>
    </w:p>
    <w:p w:rsidR="0025133F" w:rsidRDefault="0025133F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P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toutes les périodes en milieu professionnel (entre autres les intérims, stages, contrats à durée déterminée, prestations d'indépendant, fonctionnaire, travail de volontaire,...) </w:t>
      </w:r>
      <w:r w:rsidRPr="00640EF0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à l'exception du travail dans le cadre d'un contrat d'étudiants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. Les périodes pendant lesquelles les travailleurs ont constitué des périodes assimilées dans un ou plusieurs états membres de l'Union européenne so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nt reconnues de la même manière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les années é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ventuelles de service militaire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périodes de suspension de contrat (crédit-temps, congé de maternité, congés thématiques,...) de même les périodes couvertes par la sécurité sociale et la législation sociale (c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hômage, maladie-invalidité,...)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des d'études à partir de 21 ans ;</w:t>
      </w:r>
    </w:p>
    <w:p w:rsidR="00582858" w:rsidRDefault="00582858" w:rsidP="002513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périodes d'inactivité pour des raisons familiales.</w:t>
      </w:r>
    </w:p>
    <w:p w:rsidR="00582858" w:rsidRDefault="00582858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2454E0" w:rsidRDefault="002454E0" w:rsidP="00251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Default="00582858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E1AF0" w:rsidRPr="00582858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E1AF0" w:rsidRPr="00DE1AF0" w:rsidRDefault="00DE1AF0" w:rsidP="00DE1A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GoBack"/>
      <w:bookmarkEnd w:id="1"/>
    </w:p>
    <w:sectPr w:rsidR="00DE1AF0" w:rsidRPr="00DE1AF0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E"/>
    <w:rsid w:val="001B71DF"/>
    <w:rsid w:val="00205A19"/>
    <w:rsid w:val="00225C9B"/>
    <w:rsid w:val="002454E0"/>
    <w:rsid w:val="0025133F"/>
    <w:rsid w:val="002568EA"/>
    <w:rsid w:val="002C7D28"/>
    <w:rsid w:val="002E590D"/>
    <w:rsid w:val="002E5DE1"/>
    <w:rsid w:val="003375AD"/>
    <w:rsid w:val="003721B2"/>
    <w:rsid w:val="003E27DC"/>
    <w:rsid w:val="00421A9C"/>
    <w:rsid w:val="004C100C"/>
    <w:rsid w:val="004E2733"/>
    <w:rsid w:val="00582858"/>
    <w:rsid w:val="00640EF0"/>
    <w:rsid w:val="006531D4"/>
    <w:rsid w:val="006B4D01"/>
    <w:rsid w:val="006F1191"/>
    <w:rsid w:val="00706430"/>
    <w:rsid w:val="00720E6F"/>
    <w:rsid w:val="0083007F"/>
    <w:rsid w:val="00892BE2"/>
    <w:rsid w:val="008D510F"/>
    <w:rsid w:val="009240D5"/>
    <w:rsid w:val="009E6E1C"/>
    <w:rsid w:val="00A16E80"/>
    <w:rsid w:val="00AA5F94"/>
    <w:rsid w:val="00B759AF"/>
    <w:rsid w:val="00BF126E"/>
    <w:rsid w:val="00BF2774"/>
    <w:rsid w:val="00C07517"/>
    <w:rsid w:val="00C13C8A"/>
    <w:rsid w:val="00C4306C"/>
    <w:rsid w:val="00CD1CE6"/>
    <w:rsid w:val="00D63DD5"/>
    <w:rsid w:val="00DE1AF0"/>
    <w:rsid w:val="00E615E6"/>
    <w:rsid w:val="00EA4F01"/>
    <w:rsid w:val="00F4433F"/>
    <w:rsid w:val="00F4460E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8C84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657DBD35</Template>
  <TotalTime>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14</cp:revision>
  <dcterms:created xsi:type="dcterms:W3CDTF">2018-09-10T13:03:00Z</dcterms:created>
  <dcterms:modified xsi:type="dcterms:W3CDTF">2018-10-22T15:10:00Z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1222132104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