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613A" w:rsidRDefault="000C613A" w:rsidP="001F5222">
      <w:pPr>
        <w:spacing w:after="0" w:line="240" w:lineRule="auto"/>
        <w:jc w:val="both"/>
        <w:rPr>
          <w:rFonts w:ascii="Century Gothic" w:hAnsi="Century Gothic"/>
          <w:b/>
          <w:color w:val="247F8D"/>
        </w:rPr>
      </w:pPr>
    </w:p>
    <w:p w:rsidR="000C613A" w:rsidRDefault="000C613A" w:rsidP="001F5222">
      <w:pPr>
        <w:spacing w:after="0" w:line="240" w:lineRule="auto"/>
        <w:jc w:val="both"/>
        <w:rPr>
          <w:rFonts w:ascii="Century Gothic" w:hAnsi="Century Gothic"/>
          <w:b/>
          <w:color w:val="247F8D"/>
        </w:rPr>
      </w:pPr>
    </w:p>
    <w:p w:rsidR="00F601B8" w:rsidRDefault="00167BD4" w:rsidP="001F522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b/>
          <w:noProof/>
          <w:color w:val="247F8D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3E4D2" wp14:editId="2C8A1EED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115050" cy="64135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41350"/>
                        </a:xfrm>
                        <a:prstGeom prst="rect">
                          <a:avLst/>
                        </a:prstGeom>
                        <a:solidFill>
                          <a:srgbClr val="247F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BD4" w:rsidRDefault="000C613A" w:rsidP="000C613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C613A">
                              <w:rPr>
                                <w:rFonts w:ascii="Century Gothic" w:hAnsi="Century Gothic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Integratie van de provinciale en plaatsel</w:t>
                            </w:r>
                            <w:r w:rsidR="00167BD4">
                              <w:rPr>
                                <w:rFonts w:ascii="Century Gothic" w:hAnsi="Century Gothic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ijke overheidsdiensten </w:t>
                            </w:r>
                          </w:p>
                          <w:p w:rsidR="000C613A" w:rsidRPr="000C613A" w:rsidRDefault="00167BD4" w:rsidP="000C613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in de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rsz</w:t>
                            </w:r>
                            <w:proofErr w:type="spellEnd"/>
                            <w:r w:rsidR="000C613A" w:rsidRPr="000C613A">
                              <w:rPr>
                                <w:rFonts w:ascii="Century Gothic" w:hAnsi="Century Gothic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-processen</w:t>
                            </w:r>
                          </w:p>
                          <w:p w:rsidR="000C613A" w:rsidRPr="00F63C7F" w:rsidRDefault="000C613A" w:rsidP="000C613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3E4D2" id="Rectangle 2" o:spid="_x0000_s1026" style="position:absolute;left:0;text-align:left;margin-left:0;margin-top:.3pt;width:481.5pt;height:5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" fillcolor="#247f8d" stroked="f" strokeweight="2pt">
                <v:textbox>
                  <w:txbxContent>
                    <w:p w:rsidR="00167BD4" w:rsidRDefault="000C613A" w:rsidP="000C613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C613A">
                        <w:rPr>
                          <w:rFonts w:ascii="Century Gothic" w:hAnsi="Century Gothic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Integratie van de provinciale en plaatsel</w:t>
                      </w:r>
                      <w:r w:rsidR="00167BD4">
                        <w:rPr>
                          <w:rFonts w:ascii="Century Gothic" w:hAnsi="Century Gothic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ijke overheidsdiensten </w:t>
                      </w:r>
                    </w:p>
                    <w:p w:rsidR="000C613A" w:rsidRPr="000C613A" w:rsidRDefault="00167BD4" w:rsidP="000C613A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in de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rsz</w:t>
                      </w:r>
                      <w:proofErr w:type="spellEnd"/>
                      <w:r w:rsidR="000C613A" w:rsidRPr="000C613A">
                        <w:rPr>
                          <w:rFonts w:ascii="Century Gothic" w:hAnsi="Century Gothic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-processen</w:t>
                      </w:r>
                    </w:p>
                    <w:p w:rsidR="000C613A" w:rsidRPr="00F63C7F" w:rsidRDefault="000C613A" w:rsidP="000C613A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4884" w:rsidRDefault="00F14884" w:rsidP="001F522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0C613A" w:rsidRDefault="000C613A" w:rsidP="001F5222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:rsidR="000C613A" w:rsidRDefault="000C613A" w:rsidP="001F5222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:rsidR="000C613A" w:rsidRDefault="000C613A" w:rsidP="001F5222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:rsidR="000C613A" w:rsidRDefault="000C613A" w:rsidP="001F5222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:rsidR="000C613A" w:rsidRDefault="000C613A" w:rsidP="001F5222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:rsidR="00F601B8" w:rsidRDefault="00F601B8" w:rsidP="001F522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Geachte mevrouw, geachte heer,</w:t>
      </w:r>
    </w:p>
    <w:p w:rsidR="00F601B8" w:rsidRDefault="00F601B8" w:rsidP="001F522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F14884" w:rsidRDefault="00F14884" w:rsidP="001F522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1F5222" w:rsidRPr="001F5222" w:rsidRDefault="001F5222" w:rsidP="001F522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 xml:space="preserve">Naar aanleiding van de fusie tussen de RSZ en DIBISS bestaan er momenteel verschillende processen voor het beheer van de werkgevers die </w:t>
      </w:r>
      <w:r w:rsidR="00EA5A7A">
        <w:rPr>
          <w:rFonts w:ascii="Century Gothic" w:hAnsi="Century Gothic"/>
          <w:sz w:val="20"/>
        </w:rPr>
        <w:t>werden ingeschreven</w:t>
      </w:r>
      <w:r>
        <w:rPr>
          <w:rFonts w:ascii="Century Gothic" w:hAnsi="Century Gothic"/>
          <w:sz w:val="20"/>
        </w:rPr>
        <w:t xml:space="preserve"> bij de RSZ en het beheer van de provinciale en plaatselijke overheidsdiensten (PPO) die werden </w:t>
      </w:r>
      <w:r w:rsidR="00EA5A7A">
        <w:rPr>
          <w:rFonts w:ascii="Century Gothic" w:hAnsi="Century Gothic"/>
          <w:sz w:val="20"/>
        </w:rPr>
        <w:t xml:space="preserve">ingeschreven </w:t>
      </w:r>
      <w:r>
        <w:rPr>
          <w:rFonts w:ascii="Century Gothic" w:hAnsi="Century Gothic"/>
          <w:sz w:val="20"/>
        </w:rPr>
        <w:t xml:space="preserve">bij DIBISS. </w:t>
      </w:r>
    </w:p>
    <w:p w:rsidR="001F5222" w:rsidRPr="001F5222" w:rsidRDefault="001F5222" w:rsidP="001F522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1F5222" w:rsidRPr="001F5222" w:rsidRDefault="00A80DE5" w:rsidP="001F522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Daarom heeft d</w:t>
      </w:r>
      <w:r w:rsidR="004D7132">
        <w:rPr>
          <w:rFonts w:ascii="Century Gothic" w:hAnsi="Century Gothic"/>
          <w:sz w:val="20"/>
        </w:rPr>
        <w:t xml:space="preserve">e RSZ een project - </w:t>
      </w:r>
      <w:r>
        <w:rPr>
          <w:rFonts w:ascii="Century Gothic" w:hAnsi="Century Gothic"/>
          <w:sz w:val="20"/>
        </w:rPr>
        <w:t>DUNIA</w:t>
      </w:r>
      <w:r w:rsidR="00487CE5" w:rsidRPr="00A80DE5">
        <w:rPr>
          <w:rStyle w:val="FootnoteReference"/>
          <w:rFonts w:ascii="Century Gothic" w:eastAsia="Times New Roman" w:hAnsi="Century Gothic" w:cs="Arial"/>
          <w:sz w:val="20"/>
          <w:szCs w:val="20"/>
        </w:rPr>
        <w:footnoteReference w:id="1"/>
      </w:r>
      <w:r>
        <w:rPr>
          <w:rFonts w:ascii="Century Gothic" w:hAnsi="Century Gothic"/>
          <w:sz w:val="20"/>
        </w:rPr>
        <w:t xml:space="preserve"> genaamd</w:t>
      </w:r>
      <w:r w:rsidR="004D7132">
        <w:rPr>
          <w:rFonts w:ascii="Century Gothic" w:hAnsi="Century Gothic"/>
          <w:sz w:val="20"/>
        </w:rPr>
        <w:t xml:space="preserve"> -</w:t>
      </w:r>
      <w:r>
        <w:rPr>
          <w:rFonts w:ascii="Century Gothic" w:hAnsi="Century Gothic"/>
          <w:sz w:val="20"/>
        </w:rPr>
        <w:t xml:space="preserve"> gelanceer</w:t>
      </w:r>
      <w:r w:rsidR="00843F4D">
        <w:rPr>
          <w:rFonts w:ascii="Century Gothic" w:hAnsi="Century Gothic"/>
          <w:sz w:val="20"/>
        </w:rPr>
        <w:t>d dat de integratie van de PPO</w:t>
      </w:r>
      <w:r>
        <w:rPr>
          <w:rFonts w:ascii="Century Gothic" w:hAnsi="Century Gothic"/>
          <w:sz w:val="20"/>
        </w:rPr>
        <w:t xml:space="preserve"> in de </w:t>
      </w:r>
      <w:r>
        <w:rPr>
          <w:rFonts w:ascii="Century Gothic" w:hAnsi="Century Gothic"/>
          <w:b/>
          <w:color w:val="595959" w:themeColor="text1" w:themeTint="A6"/>
          <w:sz w:val="20"/>
        </w:rPr>
        <w:t>bestaande processen van de RSZ vanaf 1 januari 2022</w:t>
      </w:r>
      <w:r w:rsidR="00843F4D">
        <w:rPr>
          <w:rFonts w:ascii="Century Gothic" w:hAnsi="Century Gothic"/>
          <w:b/>
          <w:color w:val="595959" w:themeColor="text1" w:themeTint="A6"/>
          <w:sz w:val="20"/>
        </w:rPr>
        <w:t xml:space="preserve"> </w:t>
      </w:r>
      <w:r w:rsidR="00843F4D">
        <w:rPr>
          <w:rFonts w:ascii="Century Gothic" w:hAnsi="Century Gothic"/>
          <w:sz w:val="20"/>
        </w:rPr>
        <w:t>beoogt</w:t>
      </w:r>
      <w:r w:rsidR="00843F4D" w:rsidRPr="00843F4D">
        <w:rPr>
          <w:rFonts w:ascii="Century Gothic" w:hAnsi="Century Gothic"/>
          <w:sz w:val="20"/>
        </w:rPr>
        <w:t>.</w:t>
      </w:r>
      <w:r w:rsidRPr="00843F4D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Deze integratie zal concreet als volgt verlopen:</w:t>
      </w:r>
    </w:p>
    <w:p w:rsidR="001F5222" w:rsidRPr="001F5222" w:rsidRDefault="001F5222" w:rsidP="001F522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1F5222" w:rsidRPr="00DE6CCC" w:rsidRDefault="001F5222" w:rsidP="00543365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hAnsi="Century Gothic"/>
          <w:b/>
          <w:color w:val="595959" w:themeColor="text1" w:themeTint="A6"/>
          <w:sz w:val="20"/>
        </w:rPr>
        <w:t xml:space="preserve">De periode tot en met 31 december 2021 </w:t>
      </w:r>
      <w:r>
        <w:rPr>
          <w:rFonts w:ascii="Century Gothic" w:hAnsi="Century Gothic"/>
          <w:sz w:val="20"/>
        </w:rPr>
        <w:t xml:space="preserve">zal </w:t>
      </w:r>
      <w:r w:rsidR="00C54320" w:rsidRPr="00C54320">
        <w:rPr>
          <w:rFonts w:ascii="Century Gothic" w:hAnsi="Century Gothic"/>
          <w:sz w:val="20"/>
        </w:rPr>
        <w:t>beheerd worden</w:t>
      </w:r>
      <w:r w:rsidR="00C5432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in de </w:t>
      </w:r>
      <w:r w:rsidR="00C54320">
        <w:rPr>
          <w:rFonts w:ascii="Century Gothic" w:hAnsi="Century Gothic"/>
          <w:b/>
          <w:color w:val="595959" w:themeColor="text1" w:themeTint="A6"/>
          <w:sz w:val="20"/>
        </w:rPr>
        <w:t xml:space="preserve">toepassingen van de voormalige </w:t>
      </w:r>
      <w:r>
        <w:rPr>
          <w:rFonts w:ascii="Century Gothic" w:hAnsi="Century Gothic"/>
          <w:b/>
          <w:color w:val="595959" w:themeColor="text1" w:themeTint="A6"/>
          <w:sz w:val="20"/>
        </w:rPr>
        <w:t>DIBISS</w:t>
      </w:r>
      <w:r>
        <w:rPr>
          <w:rFonts w:ascii="Century Gothic" w:hAnsi="Century Gothic"/>
          <w:sz w:val="20"/>
        </w:rPr>
        <w:t>. De</w:t>
      </w:r>
      <w:r w:rsidR="00843F4D">
        <w:rPr>
          <w:rFonts w:ascii="Century Gothic" w:hAnsi="Century Gothic"/>
          <w:sz w:val="20"/>
        </w:rPr>
        <w:t>ze</w:t>
      </w:r>
      <w:r>
        <w:rPr>
          <w:rFonts w:ascii="Century Gothic" w:hAnsi="Century Gothic"/>
          <w:sz w:val="20"/>
        </w:rPr>
        <w:t xml:space="preserve"> oude toepassingen zullen op termijn </w:t>
      </w:r>
      <w:r w:rsidR="00C54320">
        <w:rPr>
          <w:rFonts w:ascii="Century Gothic" w:hAnsi="Century Gothic"/>
          <w:sz w:val="20"/>
        </w:rPr>
        <w:t>verdwijnen</w:t>
      </w:r>
      <w:r>
        <w:rPr>
          <w:rFonts w:ascii="Century Gothic" w:hAnsi="Century Gothic"/>
          <w:sz w:val="20"/>
        </w:rPr>
        <w:t>. De precieze duur en modaliteiten van hun onderhoud moet</w:t>
      </w:r>
      <w:r w:rsidR="00843F4D">
        <w:rPr>
          <w:rFonts w:ascii="Century Gothic" w:hAnsi="Century Gothic"/>
          <w:sz w:val="20"/>
        </w:rPr>
        <w:t>en</w:t>
      </w:r>
      <w:r>
        <w:rPr>
          <w:rFonts w:ascii="Century Gothic" w:hAnsi="Century Gothic"/>
          <w:sz w:val="20"/>
        </w:rPr>
        <w:t xml:space="preserve"> nog </w:t>
      </w:r>
      <w:r w:rsidR="00843F4D">
        <w:rPr>
          <w:rFonts w:ascii="Century Gothic" w:hAnsi="Century Gothic"/>
          <w:sz w:val="20"/>
        </w:rPr>
        <w:t>bepaald</w:t>
      </w:r>
      <w:r>
        <w:rPr>
          <w:rFonts w:ascii="Century Gothic" w:hAnsi="Century Gothic"/>
          <w:sz w:val="20"/>
        </w:rPr>
        <w:t xml:space="preserve"> worden.</w:t>
      </w:r>
    </w:p>
    <w:p w:rsidR="001F5222" w:rsidRPr="00DE6CCC" w:rsidRDefault="001F5222" w:rsidP="00543365">
      <w:pPr>
        <w:pStyle w:val="ListParagraph"/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1F5222" w:rsidRPr="00DE6CCC" w:rsidRDefault="001F5222" w:rsidP="00543365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 xml:space="preserve">De </w:t>
      </w:r>
      <w:r>
        <w:rPr>
          <w:rFonts w:ascii="Century Gothic" w:hAnsi="Century Gothic"/>
          <w:b/>
          <w:color w:val="595959" w:themeColor="text1" w:themeTint="A6"/>
          <w:sz w:val="20"/>
        </w:rPr>
        <w:t xml:space="preserve">periode vanaf 1 januari 2022 </w:t>
      </w:r>
      <w:r>
        <w:rPr>
          <w:rFonts w:ascii="Century Gothic" w:hAnsi="Century Gothic"/>
          <w:sz w:val="20"/>
        </w:rPr>
        <w:t>zal beheerd worden in de</w:t>
      </w:r>
      <w:r>
        <w:rPr>
          <w:rFonts w:ascii="Century Gothic" w:hAnsi="Century Gothic"/>
          <w:b/>
          <w:color w:val="595959" w:themeColor="text1" w:themeTint="A6"/>
          <w:sz w:val="20"/>
        </w:rPr>
        <w:t xml:space="preserve"> toepassingen van de RSZ</w:t>
      </w:r>
      <w:r>
        <w:rPr>
          <w:rFonts w:ascii="Century Gothic" w:hAnsi="Century Gothic"/>
          <w:sz w:val="20"/>
        </w:rPr>
        <w:t>.</w:t>
      </w:r>
    </w:p>
    <w:p w:rsidR="001F5222" w:rsidRPr="001F5222" w:rsidRDefault="001F5222" w:rsidP="001F522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7636FD" w:rsidRDefault="001F5222" w:rsidP="001F522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 xml:space="preserve">Om de impact op de buitenwereld te beperken zullen de bestaande RSZ-toepassingen enkel daar waar nodig aangepast worden </w:t>
      </w:r>
      <w:r w:rsidR="00EA5A7A">
        <w:rPr>
          <w:rFonts w:ascii="Century Gothic" w:hAnsi="Century Gothic"/>
          <w:sz w:val="20"/>
        </w:rPr>
        <w:t xml:space="preserve">om </w:t>
      </w:r>
      <w:r>
        <w:rPr>
          <w:rFonts w:ascii="Century Gothic" w:hAnsi="Century Gothic"/>
          <w:sz w:val="20"/>
        </w:rPr>
        <w:t xml:space="preserve">de reglementaire bepalingen eigen aan de plaatselijke overheidssector </w:t>
      </w:r>
      <w:r w:rsidR="00EA5A7A">
        <w:rPr>
          <w:rFonts w:ascii="Century Gothic" w:hAnsi="Century Gothic"/>
          <w:sz w:val="20"/>
        </w:rPr>
        <w:t>te kunnen toepassen</w:t>
      </w:r>
      <w:r>
        <w:rPr>
          <w:rFonts w:ascii="Century Gothic" w:hAnsi="Century Gothic"/>
          <w:sz w:val="20"/>
        </w:rPr>
        <w:t xml:space="preserve">. </w:t>
      </w:r>
    </w:p>
    <w:p w:rsidR="007636FD" w:rsidRDefault="007636FD" w:rsidP="001F522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1F5222" w:rsidRDefault="001F5222" w:rsidP="001F5222">
      <w:pPr>
        <w:spacing w:after="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U vindt hieronder een overzicht van alle tot nu toe bekende nuttige informatie.</w:t>
      </w:r>
    </w:p>
    <w:p w:rsidR="00955C48" w:rsidRDefault="00955C48" w:rsidP="001F5222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:rsidR="001F5222" w:rsidRDefault="00E613DD" w:rsidP="00E613D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sz w:val="20"/>
        </w:rPr>
      </w:pPr>
      <w:r w:rsidRPr="00E613DD">
        <w:rPr>
          <w:rFonts w:ascii="Century Gothic" w:hAnsi="Century Gothic"/>
          <w:sz w:val="20"/>
        </w:rPr>
        <w:t xml:space="preserve">Indien u met een </w:t>
      </w:r>
      <w:r w:rsidRPr="00E613DD">
        <w:rPr>
          <w:rFonts w:ascii="Century Gothic" w:hAnsi="Century Gothic"/>
          <w:b/>
          <w:color w:val="595959" w:themeColor="text1" w:themeTint="A6"/>
          <w:sz w:val="20"/>
        </w:rPr>
        <w:t>dienstverrichter werkt</w:t>
      </w:r>
      <w:r>
        <w:rPr>
          <w:rFonts w:ascii="Century Gothic" w:hAnsi="Century Gothic"/>
          <w:sz w:val="20"/>
        </w:rPr>
        <w:t>, is deze nauw</w:t>
      </w:r>
      <w:r w:rsidRPr="00E613DD">
        <w:rPr>
          <w:rFonts w:ascii="Century Gothic" w:hAnsi="Century Gothic"/>
          <w:sz w:val="20"/>
        </w:rPr>
        <w:t xml:space="preserve"> betrokken bij de realisatie van dit project en heeft deze onderstaande informatie ook al ontvangen.</w:t>
      </w:r>
    </w:p>
    <w:p w:rsidR="00E613DD" w:rsidRPr="00E613DD" w:rsidRDefault="00E613DD" w:rsidP="001F5222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:rsidR="001F5222" w:rsidRPr="007573DA" w:rsidRDefault="0039344D" w:rsidP="007573DA">
      <w:pPr>
        <w:spacing w:before="100" w:after="120" w:line="240" w:lineRule="auto"/>
        <w:jc w:val="both"/>
        <w:rPr>
          <w:rFonts w:ascii="Century Gothic" w:eastAsia="Times New Roman" w:hAnsi="Century Gothic" w:cs="Arial"/>
          <w:b/>
          <w:color w:val="247F8D"/>
          <w:sz w:val="24"/>
          <w:szCs w:val="24"/>
        </w:rPr>
      </w:pPr>
      <w:r w:rsidRPr="007573DA">
        <w:rPr>
          <w:rFonts w:ascii="Century Gothic" w:hAnsi="Century Gothic"/>
          <w:b/>
          <w:color w:val="247F8D"/>
          <w:sz w:val="24"/>
          <w:szCs w:val="24"/>
        </w:rPr>
        <w:t xml:space="preserve">Nieuw RSZ-nummer </w:t>
      </w:r>
    </w:p>
    <w:p w:rsidR="0039344D" w:rsidRDefault="001F5222" w:rsidP="00487CE5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 xml:space="preserve">Om de integratie van de </w:t>
      </w:r>
      <w:proofErr w:type="spellStart"/>
      <w:r>
        <w:rPr>
          <w:rFonts w:ascii="Century Gothic" w:hAnsi="Century Gothic"/>
          <w:sz w:val="20"/>
        </w:rPr>
        <w:t>PPO's</w:t>
      </w:r>
      <w:proofErr w:type="spellEnd"/>
      <w:r>
        <w:rPr>
          <w:rFonts w:ascii="Century Gothic" w:hAnsi="Century Gothic"/>
          <w:sz w:val="20"/>
        </w:rPr>
        <w:t xml:space="preserve"> in de bestaande processen van </w:t>
      </w:r>
      <w:r w:rsidRPr="00C54320">
        <w:rPr>
          <w:rFonts w:ascii="Century Gothic" w:hAnsi="Century Gothic"/>
          <w:sz w:val="20"/>
        </w:rPr>
        <w:t>de RSZ</w:t>
      </w:r>
      <w:r>
        <w:rPr>
          <w:rFonts w:ascii="Century Gothic" w:hAnsi="Century Gothic"/>
          <w:sz w:val="20"/>
        </w:rPr>
        <w:t xml:space="preserve"> mogelijk te maken, zal </w:t>
      </w:r>
      <w:r w:rsidR="004E1A8C" w:rsidRPr="004E1A8C">
        <w:rPr>
          <w:rFonts w:ascii="Century Gothic" w:hAnsi="Century Gothic"/>
          <w:b/>
          <w:color w:val="595959" w:themeColor="text1" w:themeTint="A6"/>
          <w:sz w:val="20"/>
        </w:rPr>
        <w:t>onze</w:t>
      </w:r>
      <w:r w:rsidRPr="004E1A8C">
        <w:rPr>
          <w:rFonts w:ascii="Century Gothic" w:hAnsi="Century Gothic"/>
          <w:b/>
          <w:color w:val="595959" w:themeColor="text1" w:themeTint="A6"/>
          <w:sz w:val="20"/>
        </w:rPr>
        <w:t xml:space="preserve"> Rijksdienst</w:t>
      </w:r>
      <w:r>
        <w:rPr>
          <w:rFonts w:ascii="Century Gothic" w:hAnsi="Century Gothic"/>
          <w:sz w:val="20"/>
        </w:rPr>
        <w:t xml:space="preserve"> elke </w:t>
      </w:r>
      <w:r w:rsidRPr="0082572B">
        <w:rPr>
          <w:rFonts w:ascii="Century Gothic" w:hAnsi="Century Gothic"/>
          <w:b/>
          <w:color w:val="595959" w:themeColor="text1" w:themeTint="A6"/>
          <w:sz w:val="20"/>
        </w:rPr>
        <w:t>actieve PPO</w:t>
      </w:r>
      <w:r>
        <w:rPr>
          <w:rFonts w:ascii="Century Gothic" w:hAnsi="Century Gothic"/>
          <w:sz w:val="20"/>
        </w:rPr>
        <w:t xml:space="preserve"> een </w:t>
      </w:r>
      <w:r w:rsidRPr="0082572B">
        <w:rPr>
          <w:rFonts w:ascii="Century Gothic" w:hAnsi="Century Gothic"/>
          <w:b/>
          <w:color w:val="595959" w:themeColor="text1" w:themeTint="A6"/>
          <w:sz w:val="20"/>
        </w:rPr>
        <w:t>nieuw RSZ-nummer toekennen dat vanaf 1 januari 2022 geldig is</w:t>
      </w:r>
      <w:r>
        <w:rPr>
          <w:rFonts w:ascii="Century Gothic" w:hAnsi="Century Gothic"/>
          <w:sz w:val="20"/>
        </w:rPr>
        <w:t xml:space="preserve">. </w:t>
      </w:r>
    </w:p>
    <w:p w:rsidR="0039344D" w:rsidRDefault="0039344D" w:rsidP="00487CE5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F71DDB" w:rsidRDefault="00E86519" w:rsidP="00487CE5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 xml:space="preserve">In de praktijk: </w:t>
      </w:r>
    </w:p>
    <w:p w:rsidR="00F71DDB" w:rsidRDefault="00F71DDB" w:rsidP="00487CE5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F71DDB" w:rsidRPr="002661A8" w:rsidRDefault="00F62E84" w:rsidP="00543365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 xml:space="preserve">uw </w:t>
      </w:r>
      <w:r w:rsidRPr="0082572B">
        <w:rPr>
          <w:rFonts w:ascii="Century Gothic" w:hAnsi="Century Gothic"/>
          <w:b/>
          <w:color w:val="595959" w:themeColor="text1" w:themeTint="A6"/>
          <w:sz w:val="20"/>
        </w:rPr>
        <w:t>huidig ex-DIBISS-nummer</w:t>
      </w:r>
      <w:r>
        <w:rPr>
          <w:rFonts w:ascii="Century Gothic" w:hAnsi="Century Gothic"/>
          <w:sz w:val="20"/>
        </w:rPr>
        <w:t xml:space="preserve"> zal geldig blijven voor alle acties met betrekking tot de periode </w:t>
      </w:r>
      <w:r w:rsidRPr="0082572B">
        <w:rPr>
          <w:rFonts w:ascii="Century Gothic" w:hAnsi="Century Gothic"/>
          <w:b/>
          <w:color w:val="595959" w:themeColor="text1" w:themeTint="A6"/>
          <w:sz w:val="20"/>
        </w:rPr>
        <w:t>tot en met 31 december 2021</w:t>
      </w:r>
      <w:r>
        <w:rPr>
          <w:rFonts w:ascii="Century Gothic" w:hAnsi="Century Gothic"/>
          <w:sz w:val="20"/>
        </w:rPr>
        <w:t>;</w:t>
      </w:r>
    </w:p>
    <w:p w:rsidR="00487CE5" w:rsidRPr="00F71DDB" w:rsidRDefault="00F62E84" w:rsidP="00543365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 xml:space="preserve">uw </w:t>
      </w:r>
      <w:r w:rsidRPr="0082572B">
        <w:rPr>
          <w:rFonts w:ascii="Century Gothic" w:hAnsi="Century Gothic"/>
          <w:b/>
          <w:color w:val="595959" w:themeColor="text1" w:themeTint="A6"/>
          <w:sz w:val="20"/>
        </w:rPr>
        <w:t>nieuw RSZ-nummer</w:t>
      </w:r>
      <w:r>
        <w:rPr>
          <w:rFonts w:ascii="Century Gothic" w:hAnsi="Century Gothic"/>
          <w:sz w:val="20"/>
        </w:rPr>
        <w:t xml:space="preserve"> zal gebruikt moeten worden voor alle acties met betrekking tot de periode </w:t>
      </w:r>
      <w:r w:rsidRPr="0082572B">
        <w:rPr>
          <w:rFonts w:ascii="Century Gothic" w:hAnsi="Century Gothic"/>
          <w:b/>
          <w:color w:val="595959" w:themeColor="text1" w:themeTint="A6"/>
          <w:sz w:val="20"/>
        </w:rPr>
        <w:t>vanaf 1 januari 2022</w:t>
      </w:r>
      <w:r>
        <w:rPr>
          <w:rFonts w:ascii="Century Gothic" w:hAnsi="Century Gothic"/>
          <w:sz w:val="20"/>
        </w:rPr>
        <w:t xml:space="preserve">. </w:t>
      </w:r>
    </w:p>
    <w:p w:rsidR="00F601B8" w:rsidRDefault="00F601B8" w:rsidP="00487CE5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F71DDB" w:rsidRPr="00671771" w:rsidRDefault="00843F4D" w:rsidP="00F601B8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 w:rsidRPr="00955C48">
        <w:rPr>
          <w:rFonts w:ascii="Century Gothic" w:hAnsi="Century Gothic"/>
          <w:sz w:val="20"/>
        </w:rPr>
        <w:t>Omstreeks</w:t>
      </w:r>
      <w:r w:rsidR="00AE01B1" w:rsidRPr="00955C48">
        <w:rPr>
          <w:rFonts w:ascii="Century Gothic" w:hAnsi="Century Gothic"/>
          <w:sz w:val="20"/>
        </w:rPr>
        <w:t xml:space="preserve"> september</w:t>
      </w:r>
      <w:r w:rsidR="00955C48" w:rsidRPr="00955C48">
        <w:rPr>
          <w:rFonts w:ascii="Century Gothic" w:hAnsi="Century Gothic"/>
          <w:sz w:val="20"/>
        </w:rPr>
        <w:t>/oktober</w:t>
      </w:r>
      <w:r w:rsidR="00AE01B1" w:rsidRPr="00955C48">
        <w:rPr>
          <w:rFonts w:ascii="Century Gothic" w:hAnsi="Century Gothic"/>
          <w:sz w:val="20"/>
        </w:rPr>
        <w:t xml:space="preserve"> 2021</w:t>
      </w:r>
      <w:r w:rsidR="00AE01B1" w:rsidRPr="00750E01">
        <w:rPr>
          <w:rFonts w:ascii="Century Gothic" w:hAnsi="Century Gothic"/>
          <w:color w:val="FF0000"/>
          <w:sz w:val="20"/>
        </w:rPr>
        <w:t xml:space="preserve"> </w:t>
      </w:r>
      <w:r w:rsidR="00AE01B1" w:rsidRPr="0082572B">
        <w:rPr>
          <w:rFonts w:ascii="Century Gothic" w:hAnsi="Century Gothic"/>
          <w:sz w:val="20"/>
        </w:rPr>
        <w:t>ontvangt u een brief met uw nieuw RSZ-nummer en alle praktische modaliteiten hieromtrent.</w:t>
      </w:r>
      <w:r w:rsidR="00AE01B1">
        <w:rPr>
          <w:rFonts w:ascii="Century Gothic" w:hAnsi="Century Gothic"/>
          <w:sz w:val="20"/>
        </w:rPr>
        <w:t xml:space="preserve"> Ind</w:t>
      </w:r>
      <w:r w:rsidR="004E1A8C">
        <w:rPr>
          <w:rFonts w:ascii="Century Gothic" w:hAnsi="Century Gothic"/>
          <w:sz w:val="20"/>
        </w:rPr>
        <w:t>ien u werkt met een dienstverricht</w:t>
      </w:r>
      <w:r w:rsidR="00AE01B1">
        <w:rPr>
          <w:rFonts w:ascii="Century Gothic" w:hAnsi="Century Gothic"/>
          <w:sz w:val="20"/>
        </w:rPr>
        <w:t>er zal deze ook deze gegevens ontvangen.</w:t>
      </w:r>
    </w:p>
    <w:p w:rsidR="00487CE5" w:rsidRDefault="00487CE5" w:rsidP="00487CE5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487CE5" w:rsidRDefault="004F6506" w:rsidP="00487CE5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 xml:space="preserve">Uw </w:t>
      </w:r>
      <w:r w:rsidRPr="0082572B">
        <w:rPr>
          <w:rFonts w:ascii="Century Gothic" w:hAnsi="Century Gothic"/>
          <w:b/>
          <w:color w:val="595959" w:themeColor="text1" w:themeTint="A6"/>
          <w:sz w:val="20"/>
        </w:rPr>
        <w:t>ondernemingsnummer</w:t>
      </w:r>
      <w:r>
        <w:rPr>
          <w:rFonts w:ascii="Century Gothic" w:hAnsi="Century Gothic"/>
          <w:sz w:val="20"/>
        </w:rPr>
        <w:t xml:space="preserve"> (KBO-nummer) </w:t>
      </w:r>
      <w:r w:rsidRPr="0082572B">
        <w:rPr>
          <w:rFonts w:ascii="Century Gothic" w:hAnsi="Century Gothic"/>
          <w:b/>
          <w:color w:val="595959" w:themeColor="text1" w:themeTint="A6"/>
          <w:sz w:val="20"/>
        </w:rPr>
        <w:t>zal niet veranderen</w:t>
      </w:r>
      <w:r>
        <w:rPr>
          <w:rFonts w:ascii="Century Gothic" w:hAnsi="Century Gothic"/>
          <w:sz w:val="20"/>
        </w:rPr>
        <w:t xml:space="preserve"> vanaf 1 januari 2022. </w:t>
      </w:r>
    </w:p>
    <w:p w:rsidR="00F71DDB" w:rsidRDefault="00F71DDB" w:rsidP="00487CE5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0C613A" w:rsidRDefault="000C613A" w:rsidP="007573DA">
      <w:pPr>
        <w:spacing w:before="100" w:after="120" w:line="240" w:lineRule="auto"/>
        <w:jc w:val="both"/>
        <w:rPr>
          <w:rFonts w:ascii="Century Gothic" w:hAnsi="Century Gothic"/>
          <w:b/>
          <w:color w:val="247F8D"/>
          <w:sz w:val="24"/>
          <w:szCs w:val="24"/>
        </w:rPr>
      </w:pPr>
    </w:p>
    <w:p w:rsidR="00CA6D4D" w:rsidRDefault="00CA6D4D" w:rsidP="007573DA">
      <w:pPr>
        <w:spacing w:before="100" w:after="120" w:line="240" w:lineRule="auto"/>
        <w:jc w:val="both"/>
        <w:rPr>
          <w:rFonts w:ascii="Century Gothic" w:hAnsi="Century Gothic"/>
          <w:b/>
          <w:color w:val="247F8D"/>
          <w:sz w:val="24"/>
          <w:szCs w:val="24"/>
        </w:rPr>
      </w:pPr>
    </w:p>
    <w:p w:rsidR="00671771" w:rsidRPr="007573DA" w:rsidRDefault="0062554F" w:rsidP="007573DA">
      <w:pPr>
        <w:spacing w:before="100" w:after="120" w:line="240" w:lineRule="auto"/>
        <w:jc w:val="both"/>
        <w:rPr>
          <w:rFonts w:ascii="Century Gothic" w:eastAsia="Times New Roman" w:hAnsi="Century Gothic" w:cs="Arial"/>
          <w:b/>
          <w:color w:val="247F8D"/>
          <w:sz w:val="24"/>
          <w:szCs w:val="24"/>
        </w:rPr>
      </w:pPr>
      <w:r w:rsidRPr="007573DA">
        <w:rPr>
          <w:rFonts w:ascii="Century Gothic" w:hAnsi="Century Gothic"/>
          <w:b/>
          <w:color w:val="247F8D"/>
          <w:sz w:val="24"/>
          <w:szCs w:val="24"/>
        </w:rPr>
        <w:t>Overdracht van uw gegevens naar uw nieuw RSZ-nummer</w:t>
      </w:r>
    </w:p>
    <w:p w:rsidR="00671771" w:rsidRDefault="00843F4D" w:rsidP="00487CE5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Uw bij de RSZ geregistreerde gegevens zullen overgedragen moeten worden van uw oude stamnummer naar het nieuwe stamnummer</w:t>
      </w:r>
      <w:r w:rsidR="00122BD9">
        <w:rPr>
          <w:rFonts w:ascii="Century Gothic" w:hAnsi="Century Gothic"/>
          <w:sz w:val="20"/>
        </w:rPr>
        <w:t xml:space="preserve">. </w:t>
      </w:r>
      <w:r w:rsidR="00122BD9" w:rsidRPr="0082572B">
        <w:rPr>
          <w:rFonts w:ascii="Century Gothic" w:hAnsi="Century Gothic"/>
          <w:b/>
          <w:color w:val="595959" w:themeColor="text1" w:themeTint="A6"/>
          <w:sz w:val="20"/>
        </w:rPr>
        <w:t>Deze overdracht zal volledig uitgevoerd worden door de RSZ</w:t>
      </w:r>
      <w:r w:rsidR="00122BD9">
        <w:rPr>
          <w:rFonts w:ascii="Century Gothic" w:hAnsi="Century Gothic"/>
          <w:sz w:val="20"/>
        </w:rPr>
        <w:t xml:space="preserve"> (in samenwerking</w:t>
      </w:r>
      <w:r>
        <w:rPr>
          <w:rFonts w:ascii="Century Gothic" w:hAnsi="Century Gothic"/>
          <w:sz w:val="20"/>
        </w:rPr>
        <w:t xml:space="preserve"> met uw eventuele dienstverrichter</w:t>
      </w:r>
      <w:r w:rsidR="00122BD9">
        <w:rPr>
          <w:rFonts w:ascii="Century Gothic" w:hAnsi="Century Gothic"/>
          <w:sz w:val="20"/>
        </w:rPr>
        <w:t>); u hoeft dus niets te doen. Dit betreft:</w:t>
      </w:r>
    </w:p>
    <w:p w:rsidR="00B67546" w:rsidRDefault="00B67546" w:rsidP="00487CE5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B67546" w:rsidRPr="004E1A8C" w:rsidRDefault="004F6506" w:rsidP="00543365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20"/>
          <w:szCs w:val="20"/>
        </w:rPr>
      </w:pPr>
      <w:r w:rsidRPr="004E1A8C">
        <w:rPr>
          <w:rFonts w:ascii="Century Gothic" w:hAnsi="Century Gothic"/>
          <w:sz w:val="20"/>
        </w:rPr>
        <w:t xml:space="preserve">uw </w:t>
      </w:r>
      <w:r w:rsidRPr="004E1A8C">
        <w:rPr>
          <w:rFonts w:ascii="Century Gothic" w:hAnsi="Century Gothic"/>
          <w:b/>
          <w:color w:val="595959" w:themeColor="text1" w:themeTint="A6"/>
          <w:sz w:val="20"/>
        </w:rPr>
        <w:t>toegang</w:t>
      </w:r>
      <w:r w:rsidRPr="004E1A8C">
        <w:rPr>
          <w:rFonts w:ascii="Century Gothic" w:hAnsi="Century Gothic"/>
          <w:sz w:val="20"/>
        </w:rPr>
        <w:t xml:space="preserve"> tot de beveiligde online diensten van de RSZ op het p</w:t>
      </w:r>
      <w:r w:rsidR="00543365">
        <w:rPr>
          <w:rFonts w:ascii="Century Gothic" w:hAnsi="Century Gothic"/>
          <w:sz w:val="20"/>
        </w:rPr>
        <w:t>ortaal van de sociale zekerheid</w:t>
      </w:r>
      <w:r w:rsidR="004E1A8C">
        <w:rPr>
          <w:rFonts w:ascii="Century Gothic" w:hAnsi="Century Gothic"/>
          <w:sz w:val="20"/>
        </w:rPr>
        <w:t>;</w:t>
      </w:r>
    </w:p>
    <w:p w:rsidR="004F6506" w:rsidRDefault="004F6506" w:rsidP="00543365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 xml:space="preserve">uw </w:t>
      </w:r>
      <w:r w:rsidRPr="0082572B">
        <w:rPr>
          <w:rFonts w:ascii="Century Gothic" w:hAnsi="Century Gothic"/>
          <w:b/>
          <w:color w:val="595959" w:themeColor="text1" w:themeTint="A6"/>
          <w:sz w:val="20"/>
        </w:rPr>
        <w:t>actieve Dimona-aangiften</w:t>
      </w:r>
      <w:r>
        <w:rPr>
          <w:rFonts w:ascii="Century Gothic" w:hAnsi="Century Gothic"/>
          <w:sz w:val="20"/>
        </w:rPr>
        <w:t xml:space="preserve"> die doorlopen na 31 december 2021</w:t>
      </w:r>
      <w:r w:rsidR="00EC6983">
        <w:rPr>
          <w:rStyle w:val="FootnoteReference"/>
          <w:rFonts w:ascii="Century Gothic" w:eastAsia="Times New Roman" w:hAnsi="Century Gothic" w:cs="Arial"/>
          <w:sz w:val="20"/>
          <w:szCs w:val="20"/>
        </w:rPr>
        <w:footnoteReference w:id="2"/>
      </w:r>
      <w:r>
        <w:rPr>
          <w:rFonts w:ascii="Century Gothic" w:hAnsi="Century Gothic"/>
          <w:sz w:val="20"/>
        </w:rPr>
        <w:t>;</w:t>
      </w:r>
    </w:p>
    <w:p w:rsidR="004F6506" w:rsidRPr="00B67546" w:rsidRDefault="004F6506" w:rsidP="00543365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 xml:space="preserve">uw eventuele </w:t>
      </w:r>
      <w:r w:rsidRPr="0082572B">
        <w:rPr>
          <w:rFonts w:ascii="Century Gothic" w:hAnsi="Century Gothic"/>
          <w:b/>
          <w:color w:val="595959" w:themeColor="text1" w:themeTint="A6"/>
          <w:sz w:val="20"/>
        </w:rPr>
        <w:t>mandaten</w:t>
      </w:r>
      <w:r w:rsidR="004E1A8C">
        <w:rPr>
          <w:rFonts w:ascii="Century Gothic" w:hAnsi="Century Gothic"/>
          <w:sz w:val="20"/>
        </w:rPr>
        <w:t xml:space="preserve"> met een dienstverricht</w:t>
      </w:r>
      <w:r>
        <w:rPr>
          <w:rFonts w:ascii="Century Gothic" w:hAnsi="Century Gothic"/>
          <w:sz w:val="20"/>
        </w:rPr>
        <w:t xml:space="preserve">er geregistreerd in </w:t>
      </w:r>
      <w:proofErr w:type="spellStart"/>
      <w:r>
        <w:rPr>
          <w:rFonts w:ascii="Century Gothic" w:hAnsi="Century Gothic"/>
          <w:sz w:val="20"/>
        </w:rPr>
        <w:t>Mahis</w:t>
      </w:r>
      <w:proofErr w:type="spellEnd"/>
      <w:r w:rsidR="00EC6983">
        <w:rPr>
          <w:rStyle w:val="FootnoteReference"/>
          <w:rFonts w:ascii="Century Gothic" w:eastAsia="Times New Roman" w:hAnsi="Century Gothic" w:cs="Arial"/>
          <w:sz w:val="20"/>
          <w:szCs w:val="20"/>
        </w:rPr>
        <w:footnoteReference w:id="3"/>
      </w:r>
      <w:r>
        <w:rPr>
          <w:rFonts w:ascii="Century Gothic" w:hAnsi="Century Gothic"/>
          <w:sz w:val="20"/>
        </w:rPr>
        <w:t>.</w:t>
      </w:r>
    </w:p>
    <w:p w:rsidR="00A212DD" w:rsidRDefault="00A212DD" w:rsidP="001F522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EC6983" w:rsidRDefault="00442B44" w:rsidP="001F5222">
      <w:pPr>
        <w:spacing w:after="0" w:line="240" w:lineRule="auto"/>
        <w:jc w:val="both"/>
        <w:rPr>
          <w:rFonts w:ascii="Century Gothic" w:eastAsia="Times New Roman" w:hAnsi="Century Gothic" w:cs="Arial"/>
          <w:color w:val="FF0000"/>
          <w:sz w:val="20"/>
          <w:szCs w:val="20"/>
        </w:rPr>
      </w:pPr>
      <w:r>
        <w:rPr>
          <w:rFonts w:ascii="Century Gothic" w:hAnsi="Century Gothic"/>
          <w:sz w:val="20"/>
        </w:rPr>
        <w:t xml:space="preserve">Deze handelingen zullen eind 2021/begin 2022 uitgevoerd worden. U ontvangt meer informatie op dat moment. </w:t>
      </w:r>
    </w:p>
    <w:p w:rsidR="00442B44" w:rsidRDefault="00442B44" w:rsidP="001F522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552509" w:rsidRPr="007573DA" w:rsidRDefault="00BE7E8F" w:rsidP="007573DA">
      <w:pPr>
        <w:spacing w:before="100" w:after="120" w:line="240" w:lineRule="auto"/>
        <w:jc w:val="both"/>
        <w:rPr>
          <w:rFonts w:ascii="Century Gothic" w:eastAsia="Times New Roman" w:hAnsi="Century Gothic" w:cs="Arial"/>
          <w:b/>
          <w:color w:val="247F8D"/>
          <w:sz w:val="24"/>
          <w:szCs w:val="24"/>
        </w:rPr>
      </w:pPr>
      <w:r w:rsidRPr="007573DA">
        <w:rPr>
          <w:rFonts w:ascii="Century Gothic" w:hAnsi="Century Gothic"/>
          <w:b/>
          <w:color w:val="247F8D"/>
          <w:sz w:val="24"/>
          <w:szCs w:val="24"/>
        </w:rPr>
        <w:t>Gevolgen voor uw aangiften</w:t>
      </w:r>
    </w:p>
    <w:p w:rsidR="005824E5" w:rsidRDefault="005824E5" w:rsidP="00991D14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 xml:space="preserve">De </w:t>
      </w:r>
      <w:proofErr w:type="spellStart"/>
      <w:r>
        <w:rPr>
          <w:rFonts w:ascii="Century Gothic" w:hAnsi="Century Gothic"/>
          <w:sz w:val="20"/>
        </w:rPr>
        <w:t>Dimona</w:t>
      </w:r>
      <w:proofErr w:type="spellEnd"/>
      <w:r>
        <w:rPr>
          <w:rFonts w:ascii="Century Gothic" w:hAnsi="Century Gothic"/>
          <w:sz w:val="20"/>
        </w:rPr>
        <w:t xml:space="preserve">-, </w:t>
      </w:r>
      <w:proofErr w:type="spellStart"/>
      <w:r>
        <w:rPr>
          <w:rFonts w:ascii="Century Gothic" w:hAnsi="Century Gothic"/>
          <w:sz w:val="20"/>
        </w:rPr>
        <w:t>DmfA</w:t>
      </w:r>
      <w:proofErr w:type="spellEnd"/>
      <w:r>
        <w:rPr>
          <w:rFonts w:ascii="Century Gothic" w:hAnsi="Century Gothic"/>
          <w:sz w:val="20"/>
        </w:rPr>
        <w:t xml:space="preserve">- en ASR-aangiften verlopen momenteel in een RSZ- en een ex-DIBISS-versie. </w:t>
      </w:r>
      <w:r>
        <w:rPr>
          <w:rFonts w:ascii="Century Gothic" w:hAnsi="Century Gothic"/>
          <w:b/>
          <w:color w:val="595959" w:themeColor="text1" w:themeTint="A6"/>
          <w:sz w:val="20"/>
        </w:rPr>
        <w:t xml:space="preserve">Vanaf 1 januari 2022 dient u </w:t>
      </w:r>
      <w:r>
        <w:rPr>
          <w:rFonts w:ascii="Century Gothic" w:hAnsi="Century Gothic"/>
          <w:sz w:val="20"/>
        </w:rPr>
        <w:t xml:space="preserve">(of uw </w:t>
      </w:r>
      <w:r w:rsidR="00843F4D">
        <w:rPr>
          <w:rFonts w:ascii="Century Gothic" w:hAnsi="Century Gothic"/>
          <w:sz w:val="20"/>
        </w:rPr>
        <w:t>dienstverrichter</w:t>
      </w:r>
      <w:r>
        <w:rPr>
          <w:rFonts w:ascii="Century Gothic" w:hAnsi="Century Gothic"/>
          <w:sz w:val="20"/>
        </w:rPr>
        <w:t xml:space="preserve">) </w:t>
      </w:r>
      <w:r w:rsidR="00EA5A7A">
        <w:rPr>
          <w:rFonts w:ascii="Century Gothic" w:hAnsi="Century Gothic"/>
          <w:b/>
          <w:color w:val="595959" w:themeColor="text1" w:themeTint="A6"/>
          <w:sz w:val="20"/>
        </w:rPr>
        <w:t xml:space="preserve">de </w:t>
      </w:r>
      <w:r>
        <w:rPr>
          <w:rFonts w:ascii="Century Gothic" w:hAnsi="Century Gothic"/>
          <w:b/>
          <w:color w:val="595959" w:themeColor="text1" w:themeTint="A6"/>
          <w:sz w:val="20"/>
        </w:rPr>
        <w:t xml:space="preserve">RSZ-versie </w:t>
      </w:r>
      <w:r w:rsidR="00EA5A7A">
        <w:rPr>
          <w:rFonts w:ascii="Century Gothic" w:hAnsi="Century Gothic"/>
          <w:b/>
          <w:color w:val="595959" w:themeColor="text1" w:themeTint="A6"/>
          <w:sz w:val="20"/>
        </w:rPr>
        <w:t xml:space="preserve">hiervan </w:t>
      </w:r>
      <w:r>
        <w:rPr>
          <w:rFonts w:ascii="Century Gothic" w:hAnsi="Century Gothic"/>
          <w:b/>
          <w:color w:val="595959" w:themeColor="text1" w:themeTint="A6"/>
          <w:sz w:val="20"/>
        </w:rPr>
        <w:t>te gebruiken</w:t>
      </w:r>
      <w:r w:rsidR="007948AA" w:rsidRPr="0098111B">
        <w:rPr>
          <w:rStyle w:val="FootnoteReference"/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footnoteReference w:id="4"/>
      </w:r>
      <w:r>
        <w:rPr>
          <w:rFonts w:ascii="Century Gothic" w:hAnsi="Century Gothic"/>
          <w:color w:val="595959" w:themeColor="text1" w:themeTint="A6"/>
          <w:sz w:val="20"/>
        </w:rPr>
        <w:t>.</w:t>
      </w:r>
      <w:r>
        <w:rPr>
          <w:rFonts w:ascii="Century Gothic" w:hAnsi="Century Gothic"/>
          <w:sz w:val="20"/>
        </w:rPr>
        <w:t xml:space="preserve"> </w:t>
      </w:r>
    </w:p>
    <w:p w:rsidR="005824E5" w:rsidRDefault="005824E5" w:rsidP="00991D14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991D14" w:rsidRPr="005824E5" w:rsidRDefault="005824E5" w:rsidP="005824E5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 xml:space="preserve">U kan echter altijd rekenen op uw </w:t>
      </w:r>
      <w:r w:rsidRPr="0082572B">
        <w:rPr>
          <w:rFonts w:ascii="Century Gothic" w:hAnsi="Century Gothic"/>
          <w:b/>
          <w:color w:val="595959" w:themeColor="text1" w:themeTint="A6"/>
          <w:sz w:val="20"/>
        </w:rPr>
        <w:t>gebruikelijke contactpersoon</w:t>
      </w:r>
      <w:r>
        <w:rPr>
          <w:rFonts w:ascii="Century Gothic" w:hAnsi="Century Gothic"/>
          <w:sz w:val="20"/>
        </w:rPr>
        <w:t xml:space="preserve"> bij de RSZ om u te begeleiden bij deze veranderingen!</w:t>
      </w:r>
    </w:p>
    <w:p w:rsidR="00552509" w:rsidRDefault="00552509" w:rsidP="001F5222">
      <w:pPr>
        <w:spacing w:after="0" w:line="240" w:lineRule="auto"/>
        <w:jc w:val="both"/>
        <w:rPr>
          <w:rFonts w:ascii="Century Gothic" w:eastAsia="Times New Roman" w:hAnsi="Century Gothic" w:cs="Arial"/>
          <w:b/>
          <w:color w:val="247F8D"/>
          <w:sz w:val="20"/>
          <w:szCs w:val="20"/>
        </w:rPr>
      </w:pPr>
    </w:p>
    <w:p w:rsidR="00552509" w:rsidRPr="00A212DD" w:rsidRDefault="00552509" w:rsidP="007573DA">
      <w:pPr>
        <w:spacing w:after="120" w:line="240" w:lineRule="auto"/>
        <w:jc w:val="both"/>
        <w:rPr>
          <w:rFonts w:ascii="Century Gothic" w:eastAsia="Times New Roman" w:hAnsi="Century Gothic" w:cs="Arial"/>
          <w:color w:val="247F8D"/>
        </w:rPr>
      </w:pPr>
      <w:r>
        <w:rPr>
          <w:rFonts w:ascii="Century Gothic" w:hAnsi="Century Gothic"/>
          <w:color w:val="247F8D"/>
        </w:rPr>
        <w:t xml:space="preserve">Dimona (aangifte van in- en </w:t>
      </w:r>
      <w:proofErr w:type="spellStart"/>
      <w:r>
        <w:rPr>
          <w:rFonts w:ascii="Century Gothic" w:hAnsi="Century Gothic"/>
          <w:color w:val="247F8D"/>
        </w:rPr>
        <w:t>uitdiensttredingen</w:t>
      </w:r>
      <w:proofErr w:type="spellEnd"/>
      <w:r>
        <w:rPr>
          <w:rFonts w:ascii="Century Gothic" w:hAnsi="Century Gothic"/>
          <w:color w:val="247F8D"/>
        </w:rPr>
        <w:t>)</w:t>
      </w:r>
    </w:p>
    <w:p w:rsidR="001F5222" w:rsidRDefault="00A47232" w:rsidP="001F522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 xml:space="preserve">Vanaf 1 januari 2022 dient u </w:t>
      </w:r>
      <w:r>
        <w:rPr>
          <w:rFonts w:ascii="Century Gothic" w:hAnsi="Century Gothic"/>
          <w:b/>
          <w:color w:val="595959" w:themeColor="text1" w:themeTint="A6"/>
          <w:sz w:val="20"/>
        </w:rPr>
        <w:t>de RSZ-versie</w:t>
      </w:r>
      <w:r>
        <w:rPr>
          <w:rFonts w:ascii="Century Gothic" w:hAnsi="Century Gothic"/>
          <w:color w:val="595959" w:themeColor="text1" w:themeTint="A6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van Dimona te gebruiken. </w:t>
      </w:r>
      <w:r w:rsidR="00843F4D" w:rsidRPr="00D94ECE">
        <w:rPr>
          <w:rFonts w:ascii="Century Gothic" w:hAnsi="Century Gothic"/>
          <w:sz w:val="20"/>
        </w:rPr>
        <w:t xml:space="preserve">U zal </w:t>
      </w:r>
      <w:r w:rsidR="00843F4D">
        <w:rPr>
          <w:rFonts w:ascii="Century Gothic" w:hAnsi="Century Gothic"/>
          <w:sz w:val="20"/>
        </w:rPr>
        <w:t xml:space="preserve">snel vertrouwd zijn met deze aangifte, aangezien de huidige </w:t>
      </w:r>
      <w:r w:rsidR="00843F4D">
        <w:rPr>
          <w:rFonts w:ascii="Century Gothic" w:hAnsi="Century Gothic"/>
          <w:b/>
          <w:color w:val="595959" w:themeColor="text1" w:themeTint="A6"/>
          <w:sz w:val="20"/>
        </w:rPr>
        <w:t xml:space="preserve">ex-DIBISS-versie </w:t>
      </w:r>
      <w:r w:rsidR="00843F4D">
        <w:rPr>
          <w:rFonts w:ascii="Century Gothic" w:hAnsi="Century Gothic"/>
          <w:sz w:val="20"/>
        </w:rPr>
        <w:t>quasi</w:t>
      </w:r>
      <w:r w:rsidR="00843F4D">
        <w:rPr>
          <w:rFonts w:ascii="Century Gothic" w:hAnsi="Century Gothic"/>
          <w:b/>
          <w:color w:val="7F7F7F" w:themeColor="text1" w:themeTint="80"/>
          <w:sz w:val="20"/>
        </w:rPr>
        <w:t xml:space="preserve"> </w:t>
      </w:r>
      <w:r w:rsidR="00843F4D">
        <w:rPr>
          <w:rFonts w:ascii="Century Gothic" w:hAnsi="Century Gothic"/>
          <w:b/>
          <w:color w:val="595959" w:themeColor="text1" w:themeTint="A6"/>
          <w:sz w:val="20"/>
        </w:rPr>
        <w:t>identiek is aan die van de RSZ</w:t>
      </w:r>
      <w:r w:rsidR="00843F4D">
        <w:rPr>
          <w:rStyle w:val="FootnoteReference"/>
          <w:rFonts w:ascii="Century Gothic" w:eastAsia="Times New Roman" w:hAnsi="Century Gothic" w:cs="Arial"/>
          <w:sz w:val="20"/>
          <w:szCs w:val="20"/>
        </w:rPr>
        <w:t xml:space="preserve"> </w:t>
      </w:r>
      <w:r w:rsidR="00CF3AF8">
        <w:rPr>
          <w:rStyle w:val="FootnoteReference"/>
          <w:rFonts w:ascii="Century Gothic" w:eastAsia="Times New Roman" w:hAnsi="Century Gothic" w:cs="Arial"/>
          <w:sz w:val="20"/>
          <w:szCs w:val="20"/>
        </w:rPr>
        <w:footnoteReference w:id="5"/>
      </w:r>
      <w:r>
        <w:rPr>
          <w:rFonts w:ascii="Century Gothic" w:hAnsi="Century Gothic"/>
          <w:sz w:val="20"/>
        </w:rPr>
        <w:t xml:space="preserve">. </w:t>
      </w:r>
    </w:p>
    <w:p w:rsidR="002A1243" w:rsidRDefault="002A1243" w:rsidP="001F5222">
      <w:pPr>
        <w:spacing w:after="0" w:line="240" w:lineRule="auto"/>
        <w:jc w:val="both"/>
        <w:rPr>
          <w:rFonts w:ascii="Century Gothic" w:eastAsia="Times New Roman" w:hAnsi="Century Gothic" w:cs="Arial"/>
          <w:b/>
          <w:color w:val="247F8D"/>
          <w:sz w:val="20"/>
          <w:szCs w:val="20"/>
        </w:rPr>
      </w:pPr>
    </w:p>
    <w:p w:rsidR="00A861F6" w:rsidRPr="00A212DD" w:rsidRDefault="00A212DD" w:rsidP="007573DA">
      <w:pPr>
        <w:spacing w:after="120" w:line="240" w:lineRule="auto"/>
        <w:jc w:val="both"/>
        <w:rPr>
          <w:rFonts w:ascii="Century Gothic" w:eastAsia="Times New Roman" w:hAnsi="Century Gothic" w:cs="Arial"/>
          <w:color w:val="247F8D"/>
        </w:rPr>
      </w:pPr>
      <w:proofErr w:type="spellStart"/>
      <w:r>
        <w:rPr>
          <w:rFonts w:ascii="Century Gothic" w:hAnsi="Century Gothic"/>
          <w:color w:val="247F8D"/>
        </w:rPr>
        <w:t>DmfA</w:t>
      </w:r>
      <w:proofErr w:type="spellEnd"/>
      <w:r>
        <w:rPr>
          <w:rFonts w:ascii="Century Gothic" w:hAnsi="Century Gothic"/>
          <w:color w:val="247F8D"/>
        </w:rPr>
        <w:t xml:space="preserve"> (trimestriële aangifte van de </w:t>
      </w:r>
      <w:r w:rsidR="008E7EF0">
        <w:rPr>
          <w:rFonts w:ascii="Century Gothic" w:hAnsi="Century Gothic"/>
          <w:color w:val="247F8D"/>
        </w:rPr>
        <w:t>loon- en arbeidstijd</w:t>
      </w:r>
      <w:r>
        <w:rPr>
          <w:rFonts w:ascii="Century Gothic" w:hAnsi="Century Gothic"/>
          <w:color w:val="247F8D"/>
        </w:rPr>
        <w:t>gegevens)</w:t>
      </w:r>
    </w:p>
    <w:p w:rsidR="00BE7E8F" w:rsidRDefault="00843F4D" w:rsidP="00BE7E8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/>
          <w:sz w:val="20"/>
        </w:rPr>
        <w:t xml:space="preserve">De </w:t>
      </w:r>
      <w:proofErr w:type="spellStart"/>
      <w:r>
        <w:rPr>
          <w:rFonts w:ascii="Century Gothic" w:hAnsi="Century Gothic"/>
          <w:sz w:val="20"/>
        </w:rPr>
        <w:t>DmfA</w:t>
      </w:r>
      <w:proofErr w:type="spellEnd"/>
      <w:r>
        <w:rPr>
          <w:rFonts w:ascii="Century Gothic" w:hAnsi="Century Gothic"/>
          <w:sz w:val="20"/>
        </w:rPr>
        <w:t xml:space="preserve"> (= RSZ-versie) zal </w:t>
      </w:r>
      <w:r w:rsidRPr="0082572B">
        <w:rPr>
          <w:rFonts w:ascii="Century Gothic" w:hAnsi="Century Gothic"/>
          <w:b/>
          <w:color w:val="595959" w:themeColor="text1" w:themeTint="A6"/>
          <w:sz w:val="20"/>
        </w:rPr>
        <w:t>licht aangepast</w:t>
      </w:r>
      <w:r>
        <w:rPr>
          <w:rFonts w:ascii="Century Gothic" w:hAnsi="Century Gothic"/>
          <w:sz w:val="20"/>
        </w:rPr>
        <w:t xml:space="preserve"> worden met het oog op het correcte beheer van de </w:t>
      </w:r>
      <w:r>
        <w:rPr>
          <w:rFonts w:ascii="Century Gothic" w:hAnsi="Century Gothic"/>
          <w:b/>
          <w:color w:val="595959" w:themeColor="text1" w:themeTint="A6"/>
          <w:sz w:val="20"/>
        </w:rPr>
        <w:t>eigenheden</w:t>
      </w:r>
      <w:r w:rsidRPr="0082572B">
        <w:rPr>
          <w:rFonts w:ascii="Century Gothic" w:hAnsi="Century Gothic"/>
          <w:b/>
          <w:color w:val="595959" w:themeColor="text1" w:themeTint="A6"/>
          <w:sz w:val="20"/>
        </w:rPr>
        <w:t xml:space="preserve"> van de lokale overheidssector</w:t>
      </w:r>
      <w:r>
        <w:rPr>
          <w:rFonts w:ascii="Century Gothic" w:hAnsi="Century Gothic"/>
          <w:sz w:val="20"/>
        </w:rPr>
        <w:t>. De RSZ werkt in dit kader nauw samen met de voornaamste dienstverrichters om de haalbaarheid van de overwogen oplossingen te verzekeren.</w:t>
      </w:r>
      <w:r w:rsidR="007875B7">
        <w:rPr>
          <w:rFonts w:ascii="Century Gothic" w:hAnsi="Century Gothic"/>
          <w:sz w:val="20"/>
        </w:rPr>
        <w:t xml:space="preserve"> </w:t>
      </w:r>
    </w:p>
    <w:p w:rsidR="00BC17BA" w:rsidRDefault="00BC17BA" w:rsidP="00BE7E8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BC17BA" w:rsidRDefault="00BC17BA" w:rsidP="00BE7E8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/>
          <w:sz w:val="20"/>
        </w:rPr>
        <w:t xml:space="preserve">Indien u zelf uw </w:t>
      </w:r>
      <w:proofErr w:type="spellStart"/>
      <w:r>
        <w:rPr>
          <w:rFonts w:ascii="Century Gothic" w:hAnsi="Century Gothic"/>
          <w:sz w:val="20"/>
        </w:rPr>
        <w:t>DmfA</w:t>
      </w:r>
      <w:proofErr w:type="spellEnd"/>
      <w:r>
        <w:rPr>
          <w:rFonts w:ascii="Century Gothic" w:hAnsi="Century Gothic"/>
          <w:sz w:val="20"/>
        </w:rPr>
        <w:t>-aangiften indient, ontvangt u alle nodige uitleg in de loop van het jaar 2021 (zie hieronder).</w:t>
      </w:r>
    </w:p>
    <w:p w:rsidR="001E1DA6" w:rsidRPr="001F5222" w:rsidRDefault="001E1DA6" w:rsidP="001F522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C34D8A" w:rsidRPr="00A212DD" w:rsidRDefault="001F5222" w:rsidP="007573DA">
      <w:pPr>
        <w:spacing w:after="120" w:line="240" w:lineRule="auto"/>
        <w:ind w:left="284" w:hanging="284"/>
        <w:jc w:val="both"/>
        <w:rPr>
          <w:rFonts w:ascii="Century Gothic" w:eastAsia="Times New Roman" w:hAnsi="Century Gothic" w:cs="Arial"/>
          <w:color w:val="247F8D"/>
        </w:rPr>
      </w:pPr>
      <w:r>
        <w:rPr>
          <w:rFonts w:ascii="Century Gothic" w:hAnsi="Century Gothic"/>
          <w:color w:val="247F8D"/>
        </w:rPr>
        <w:t>ASR (aangifte van sociale risico's)</w:t>
      </w:r>
    </w:p>
    <w:p w:rsidR="001F5222" w:rsidRDefault="007F543F" w:rsidP="001F522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u w:val="single"/>
        </w:rPr>
      </w:pPr>
      <w:r>
        <w:rPr>
          <w:rFonts w:ascii="Century Gothic" w:hAnsi="Century Gothic"/>
          <w:sz w:val="20"/>
        </w:rPr>
        <w:t xml:space="preserve">De veranderingen </w:t>
      </w:r>
      <w:r w:rsidR="00EA5A7A">
        <w:rPr>
          <w:rFonts w:ascii="Century Gothic" w:hAnsi="Century Gothic"/>
          <w:sz w:val="20"/>
        </w:rPr>
        <w:t xml:space="preserve">op gebied van </w:t>
      </w:r>
      <w:r>
        <w:rPr>
          <w:rFonts w:ascii="Century Gothic" w:hAnsi="Century Gothic"/>
          <w:sz w:val="20"/>
        </w:rPr>
        <w:t xml:space="preserve">de ASR worden nog geanalyseerd en </w:t>
      </w:r>
      <w:r w:rsidRPr="0082572B">
        <w:rPr>
          <w:rFonts w:ascii="Century Gothic" w:hAnsi="Century Gothic"/>
          <w:b/>
          <w:color w:val="595959" w:themeColor="text1" w:themeTint="A6"/>
          <w:sz w:val="20"/>
        </w:rPr>
        <w:t>zullen later meegedeeld worden</w:t>
      </w:r>
      <w:r>
        <w:rPr>
          <w:rFonts w:ascii="Century Gothic" w:hAnsi="Century Gothic"/>
          <w:sz w:val="20"/>
        </w:rPr>
        <w:t xml:space="preserve">.   </w:t>
      </w:r>
    </w:p>
    <w:p w:rsidR="00BE7E8F" w:rsidRPr="001F5222" w:rsidRDefault="00BE7E8F" w:rsidP="001F522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u w:val="single"/>
        </w:rPr>
      </w:pPr>
    </w:p>
    <w:p w:rsidR="00F76624" w:rsidRPr="007573DA" w:rsidRDefault="007C1ECC" w:rsidP="007573DA">
      <w:pPr>
        <w:spacing w:before="100" w:after="120" w:line="240" w:lineRule="auto"/>
        <w:jc w:val="both"/>
        <w:rPr>
          <w:rFonts w:ascii="Century Gothic" w:eastAsia="Times New Roman" w:hAnsi="Century Gothic" w:cs="Arial"/>
          <w:b/>
          <w:color w:val="247F8D"/>
          <w:sz w:val="24"/>
          <w:szCs w:val="24"/>
        </w:rPr>
      </w:pPr>
      <w:r w:rsidRPr="007573DA">
        <w:rPr>
          <w:rFonts w:ascii="Century Gothic" w:hAnsi="Century Gothic"/>
          <w:b/>
          <w:color w:val="247F8D"/>
          <w:sz w:val="24"/>
          <w:szCs w:val="24"/>
        </w:rPr>
        <w:t>Betaling van de bijdragen</w:t>
      </w:r>
    </w:p>
    <w:p w:rsidR="00F76624" w:rsidRDefault="00F76624" w:rsidP="00F7662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/>
          <w:sz w:val="20"/>
        </w:rPr>
        <w:t xml:space="preserve">Alle nuttige informatie in verband met de </w:t>
      </w:r>
      <w:r w:rsidRPr="0082572B">
        <w:rPr>
          <w:rFonts w:ascii="Century Gothic" w:hAnsi="Century Gothic"/>
          <w:b/>
          <w:color w:val="595959" w:themeColor="text1" w:themeTint="A6"/>
          <w:sz w:val="20"/>
        </w:rPr>
        <w:t>betaalmodaliteiten van de bijdragen</w:t>
      </w:r>
      <w:r>
        <w:rPr>
          <w:rFonts w:ascii="Century Gothic" w:hAnsi="Century Gothic"/>
          <w:sz w:val="20"/>
        </w:rPr>
        <w:t xml:space="preserve"> (</w:t>
      </w:r>
      <w:r w:rsidR="008E7EF0">
        <w:rPr>
          <w:rFonts w:ascii="Century Gothic" w:hAnsi="Century Gothic"/>
          <w:sz w:val="20"/>
        </w:rPr>
        <w:t>voorschotten</w:t>
      </w:r>
      <w:r>
        <w:rPr>
          <w:rFonts w:ascii="Century Gothic" w:hAnsi="Century Gothic"/>
          <w:sz w:val="20"/>
        </w:rPr>
        <w:t xml:space="preserve">, saldo’s, facturen...) </w:t>
      </w:r>
      <w:r w:rsidRPr="0082572B">
        <w:rPr>
          <w:rFonts w:ascii="Century Gothic" w:hAnsi="Century Gothic"/>
          <w:b/>
          <w:color w:val="595959" w:themeColor="text1" w:themeTint="A6"/>
          <w:sz w:val="20"/>
        </w:rPr>
        <w:t xml:space="preserve">zullen </w:t>
      </w:r>
      <w:r w:rsidR="00843F4D">
        <w:rPr>
          <w:rFonts w:ascii="Century Gothic" w:hAnsi="Century Gothic"/>
          <w:b/>
          <w:color w:val="595959" w:themeColor="text1" w:themeTint="A6"/>
          <w:sz w:val="20"/>
        </w:rPr>
        <w:t xml:space="preserve">ook </w:t>
      </w:r>
      <w:r w:rsidRPr="0082572B">
        <w:rPr>
          <w:rFonts w:ascii="Century Gothic" w:hAnsi="Century Gothic"/>
          <w:b/>
          <w:color w:val="595959" w:themeColor="text1" w:themeTint="A6"/>
          <w:sz w:val="20"/>
        </w:rPr>
        <w:t>later meegedeeld worden</w:t>
      </w:r>
      <w:r>
        <w:rPr>
          <w:rFonts w:ascii="Century Gothic" w:hAnsi="Century Gothic"/>
          <w:sz w:val="20"/>
        </w:rPr>
        <w:t>.</w:t>
      </w:r>
    </w:p>
    <w:p w:rsidR="007875B7" w:rsidRDefault="007875B7" w:rsidP="004F6506">
      <w:pPr>
        <w:spacing w:after="0" w:line="240" w:lineRule="auto"/>
        <w:jc w:val="both"/>
        <w:rPr>
          <w:rFonts w:ascii="Century Gothic" w:eastAsia="Times New Roman" w:hAnsi="Century Gothic" w:cs="Arial"/>
          <w:b/>
          <w:color w:val="247F8D"/>
          <w:sz w:val="24"/>
          <w:szCs w:val="24"/>
        </w:rPr>
      </w:pPr>
    </w:p>
    <w:p w:rsidR="000C613A" w:rsidRDefault="000C613A" w:rsidP="007573DA">
      <w:pPr>
        <w:spacing w:before="100" w:after="120" w:line="240" w:lineRule="auto"/>
        <w:jc w:val="both"/>
        <w:rPr>
          <w:rFonts w:ascii="Century Gothic" w:hAnsi="Century Gothic"/>
          <w:b/>
          <w:color w:val="247F8D"/>
          <w:sz w:val="24"/>
          <w:szCs w:val="24"/>
        </w:rPr>
      </w:pPr>
    </w:p>
    <w:p w:rsidR="00543365" w:rsidRDefault="00543365" w:rsidP="007573DA">
      <w:pPr>
        <w:spacing w:before="100" w:after="120" w:line="240" w:lineRule="auto"/>
        <w:jc w:val="both"/>
        <w:rPr>
          <w:rFonts w:ascii="Century Gothic" w:hAnsi="Century Gothic"/>
          <w:b/>
          <w:color w:val="247F8D"/>
          <w:sz w:val="24"/>
          <w:szCs w:val="24"/>
        </w:rPr>
      </w:pPr>
    </w:p>
    <w:p w:rsidR="00E66371" w:rsidRDefault="00E66371" w:rsidP="007573DA">
      <w:pPr>
        <w:spacing w:before="100" w:after="120" w:line="240" w:lineRule="auto"/>
        <w:jc w:val="both"/>
        <w:rPr>
          <w:rFonts w:ascii="Century Gothic" w:hAnsi="Century Gothic"/>
          <w:b/>
          <w:color w:val="247F8D"/>
          <w:sz w:val="24"/>
          <w:szCs w:val="24"/>
        </w:rPr>
      </w:pPr>
    </w:p>
    <w:p w:rsidR="004F6506" w:rsidRPr="007573DA" w:rsidRDefault="007C1ECC" w:rsidP="007573DA">
      <w:pPr>
        <w:spacing w:before="100" w:after="120" w:line="240" w:lineRule="auto"/>
        <w:jc w:val="both"/>
        <w:rPr>
          <w:rFonts w:ascii="Century Gothic" w:eastAsia="Times New Roman" w:hAnsi="Century Gothic" w:cs="Arial"/>
          <w:b/>
          <w:color w:val="247F8D"/>
          <w:sz w:val="24"/>
          <w:szCs w:val="24"/>
        </w:rPr>
      </w:pPr>
      <w:r w:rsidRPr="007573DA">
        <w:rPr>
          <w:rFonts w:ascii="Century Gothic" w:hAnsi="Century Gothic"/>
          <w:b/>
          <w:color w:val="247F8D"/>
          <w:sz w:val="24"/>
          <w:szCs w:val="24"/>
        </w:rPr>
        <w:t>Bijkomende informatie</w:t>
      </w:r>
    </w:p>
    <w:p w:rsidR="004F6506" w:rsidRDefault="00955C48" w:rsidP="00487CE5">
      <w:pPr>
        <w:spacing w:after="0" w:line="240" w:lineRule="auto"/>
        <w:jc w:val="both"/>
        <w:rPr>
          <w:rFonts w:ascii="Century Gothic" w:eastAsia="Times New Roman" w:hAnsi="Century Gothic" w:cs="Arial"/>
          <w:color w:val="FF0000"/>
          <w:sz w:val="20"/>
          <w:szCs w:val="20"/>
        </w:rPr>
      </w:pPr>
      <w:r>
        <w:rPr>
          <w:rFonts w:ascii="Century Gothic" w:hAnsi="Century Gothic"/>
          <w:sz w:val="20"/>
        </w:rPr>
        <w:t xml:space="preserve">In de loop van dit jaar zal de RSZ </w:t>
      </w:r>
      <w:r w:rsidR="000D1548">
        <w:rPr>
          <w:rFonts w:ascii="Century Gothic" w:hAnsi="Century Gothic"/>
          <w:sz w:val="20"/>
        </w:rPr>
        <w:t xml:space="preserve">meerdere infosessies </w:t>
      </w:r>
      <w:r>
        <w:rPr>
          <w:rFonts w:ascii="Century Gothic" w:hAnsi="Century Gothic"/>
          <w:sz w:val="20"/>
        </w:rPr>
        <w:t>organiseren</w:t>
      </w:r>
      <w:r w:rsidR="000D1548">
        <w:rPr>
          <w:rFonts w:ascii="Century Gothic" w:hAnsi="Century Gothic"/>
          <w:sz w:val="20"/>
        </w:rPr>
        <w:t xml:space="preserve"> </w:t>
      </w:r>
      <w:r w:rsidR="001A490E">
        <w:rPr>
          <w:rFonts w:ascii="Century Gothic" w:hAnsi="Century Gothic"/>
          <w:sz w:val="20"/>
        </w:rPr>
        <w:t>zodat de dienstverricht</w:t>
      </w:r>
      <w:r w:rsidR="000D1548">
        <w:rPr>
          <w:rFonts w:ascii="Century Gothic" w:hAnsi="Century Gothic"/>
          <w:sz w:val="20"/>
        </w:rPr>
        <w:t xml:space="preserve">ers, softwareleveranciers en </w:t>
      </w:r>
      <w:r w:rsidR="001A490E">
        <w:rPr>
          <w:rFonts w:ascii="Century Gothic" w:hAnsi="Century Gothic"/>
          <w:sz w:val="20"/>
        </w:rPr>
        <w:t>eigen</w:t>
      </w:r>
      <w:r w:rsidR="000D1548">
        <w:rPr>
          <w:rFonts w:ascii="Century Gothic" w:hAnsi="Century Gothic"/>
          <w:sz w:val="20"/>
        </w:rPr>
        <w:t xml:space="preserve"> ontwikkelaars hun informaticaprogramma's tijdig en correct kunnen aanpassen. </w:t>
      </w:r>
    </w:p>
    <w:p w:rsidR="000D1548" w:rsidRPr="000D1548" w:rsidRDefault="000D1548" w:rsidP="00487CE5">
      <w:pPr>
        <w:spacing w:after="0" w:line="240" w:lineRule="auto"/>
        <w:jc w:val="both"/>
        <w:rPr>
          <w:rFonts w:ascii="Century Gothic" w:eastAsia="Times New Roman" w:hAnsi="Century Gothic" w:cs="Arial"/>
          <w:color w:val="FF0000"/>
          <w:sz w:val="20"/>
          <w:szCs w:val="20"/>
        </w:rPr>
      </w:pPr>
    </w:p>
    <w:p w:rsidR="000D1548" w:rsidRDefault="00EB03D2" w:rsidP="00487CE5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 xml:space="preserve">Voert u zelf uw aangiften in via de </w:t>
      </w:r>
      <w:proofErr w:type="spellStart"/>
      <w:r>
        <w:rPr>
          <w:rFonts w:ascii="Century Gothic" w:hAnsi="Century Gothic"/>
          <w:sz w:val="20"/>
        </w:rPr>
        <w:t>webkanalen</w:t>
      </w:r>
      <w:proofErr w:type="spellEnd"/>
      <w:r>
        <w:rPr>
          <w:rFonts w:ascii="Century Gothic" w:hAnsi="Century Gothic"/>
          <w:sz w:val="20"/>
        </w:rPr>
        <w:t xml:space="preserve">? Na de zomer zullen er gerichte mededelingen </w:t>
      </w:r>
      <w:r w:rsidR="00843F4D">
        <w:rPr>
          <w:rFonts w:ascii="Century Gothic" w:hAnsi="Century Gothic"/>
          <w:sz w:val="20"/>
        </w:rPr>
        <w:t>gebeuren</w:t>
      </w:r>
      <w:r>
        <w:rPr>
          <w:rFonts w:ascii="Century Gothic" w:hAnsi="Century Gothic"/>
          <w:sz w:val="20"/>
        </w:rPr>
        <w:t>.</w:t>
      </w:r>
    </w:p>
    <w:p w:rsidR="000D1548" w:rsidRDefault="000D1548" w:rsidP="00487CE5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0D1548" w:rsidRPr="000D1548" w:rsidRDefault="00122BD9" w:rsidP="00487CE5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 xml:space="preserve">In de komende maanden voorziet de RSZ ook om bijkomende documentatie </w:t>
      </w:r>
      <w:r w:rsidR="008E7EF0">
        <w:rPr>
          <w:rFonts w:ascii="Century Gothic" w:hAnsi="Century Gothic"/>
          <w:sz w:val="20"/>
        </w:rPr>
        <w:t>ter beschikking te stellen (bv. FAQ)</w:t>
      </w:r>
      <w:r>
        <w:rPr>
          <w:rFonts w:ascii="Century Gothic" w:hAnsi="Century Gothic"/>
          <w:sz w:val="20"/>
        </w:rPr>
        <w:t>. We zullen niet nalaten u daarover in te lichten.</w:t>
      </w:r>
    </w:p>
    <w:p w:rsidR="00C36B3A" w:rsidRDefault="00C36B3A" w:rsidP="00487CE5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487CE5" w:rsidRPr="007573DA" w:rsidRDefault="00B0389D" w:rsidP="007573DA">
      <w:pPr>
        <w:spacing w:before="100" w:after="120" w:line="240" w:lineRule="auto"/>
        <w:jc w:val="both"/>
        <w:rPr>
          <w:rFonts w:ascii="Century Gothic" w:eastAsia="Times New Roman" w:hAnsi="Century Gothic" w:cs="Arial"/>
          <w:b/>
          <w:color w:val="247F8D"/>
          <w:sz w:val="24"/>
          <w:szCs w:val="24"/>
        </w:rPr>
      </w:pPr>
      <w:r w:rsidRPr="007573DA">
        <w:rPr>
          <w:rFonts w:ascii="Century Gothic" w:hAnsi="Century Gothic"/>
          <w:b/>
          <w:color w:val="247F8D"/>
          <w:sz w:val="24"/>
          <w:szCs w:val="24"/>
        </w:rPr>
        <w:t>Vragen?</w:t>
      </w:r>
    </w:p>
    <w:p w:rsidR="004F6506" w:rsidRDefault="008E7EF0" w:rsidP="00BB795A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Indien u met een dienstverrichter</w:t>
      </w:r>
      <w:r w:rsidR="00B67546">
        <w:rPr>
          <w:rFonts w:ascii="Century Gothic" w:hAnsi="Century Gothic"/>
          <w:sz w:val="20"/>
        </w:rPr>
        <w:t xml:space="preserve"> samenwerkt, vragen wij u hem te contacteren in geval van technische vragen.</w:t>
      </w:r>
    </w:p>
    <w:p w:rsidR="004F6506" w:rsidRDefault="004F6506" w:rsidP="00BB795A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8C312B" w:rsidRPr="00B208AF" w:rsidRDefault="004F6506" w:rsidP="00BB795A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 xml:space="preserve">Voor andere vragen kan u </w:t>
      </w:r>
      <w:r w:rsidR="00843F4D">
        <w:rPr>
          <w:rFonts w:ascii="Century Gothic" w:hAnsi="Century Gothic"/>
          <w:sz w:val="20"/>
        </w:rPr>
        <w:t>mailen</w:t>
      </w:r>
      <w:r>
        <w:rPr>
          <w:rFonts w:ascii="Century Gothic" w:hAnsi="Century Gothic"/>
          <w:sz w:val="20"/>
        </w:rPr>
        <w:t xml:space="preserve"> naar </w:t>
      </w:r>
      <w:hyperlink r:id="rId11" w:history="1">
        <w:r w:rsidR="008E7EF0" w:rsidRPr="00CA6D49">
          <w:rPr>
            <w:rStyle w:val="Hyperlink"/>
            <w:rFonts w:ascii="Century Gothic" w:hAnsi="Century Gothic"/>
            <w:sz w:val="20"/>
          </w:rPr>
          <w:t>dunia@rsz.fgov.be</w:t>
        </w:r>
      </w:hyperlink>
      <w:r>
        <w:rPr>
          <w:rFonts w:ascii="Century Gothic" w:hAnsi="Century Gothic"/>
          <w:sz w:val="20"/>
        </w:rPr>
        <w:t>.</w:t>
      </w:r>
    </w:p>
    <w:sectPr w:rsidR="008C312B" w:rsidRPr="00B208AF" w:rsidSect="000C613A">
      <w:headerReference w:type="default" r:id="rId12"/>
      <w:footerReference w:type="default" r:id="rId13"/>
      <w:pgSz w:w="11906" w:h="16838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7A62" w:rsidRDefault="00E37A62" w:rsidP="00487CE5">
      <w:pPr>
        <w:spacing w:after="0" w:line="240" w:lineRule="auto"/>
      </w:pPr>
      <w:r>
        <w:separator/>
      </w:r>
    </w:p>
  </w:endnote>
  <w:endnote w:type="continuationSeparator" w:id="0">
    <w:p w:rsidR="00E37A62" w:rsidRDefault="00E37A62" w:rsidP="0048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595959" w:themeColor="text1" w:themeTint="A6"/>
        <w:sz w:val="15"/>
        <w:szCs w:val="15"/>
      </w:rPr>
      <w:id w:val="-453024833"/>
      <w:docPartObj>
        <w:docPartGallery w:val="Page Numbers (Bottom of Page)"/>
        <w:docPartUnique/>
      </w:docPartObj>
    </w:sdtPr>
    <w:sdtEndPr/>
    <w:sdtContent>
      <w:sdt>
        <w:sdtPr>
          <w:rPr>
            <w:color w:val="595959" w:themeColor="text1" w:themeTint="A6"/>
            <w:sz w:val="15"/>
            <w:szCs w:val="15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613A" w:rsidRPr="009316B5" w:rsidRDefault="00CA6D4D">
            <w:pPr>
              <w:pStyle w:val="Footer"/>
              <w:jc w:val="right"/>
              <w:rPr>
                <w:color w:val="595959" w:themeColor="text1" w:themeTint="A6"/>
                <w:sz w:val="15"/>
                <w:szCs w:val="15"/>
              </w:rPr>
            </w:pPr>
            <w:r w:rsidRPr="009316B5">
              <w:rPr>
                <w:rFonts w:ascii="Century Gothic" w:hAnsi="Century Gothic"/>
                <w:color w:val="595959" w:themeColor="text1" w:themeTint="A6"/>
                <w:sz w:val="15"/>
                <w:szCs w:val="15"/>
                <w:lang w:val="fr-FR"/>
              </w:rPr>
              <w:t>Pagina</w:t>
            </w:r>
            <w:r w:rsidR="000C613A" w:rsidRPr="009316B5">
              <w:rPr>
                <w:rFonts w:ascii="Century Gothic" w:hAnsi="Century Gothic"/>
                <w:color w:val="595959" w:themeColor="text1" w:themeTint="A6"/>
                <w:sz w:val="15"/>
                <w:szCs w:val="15"/>
                <w:lang w:val="fr-FR"/>
              </w:rPr>
              <w:t xml:space="preserve"> </w:t>
            </w:r>
            <w:r w:rsidR="000C613A" w:rsidRPr="009316B5">
              <w:rPr>
                <w:rFonts w:ascii="Century Gothic" w:hAnsi="Century Gothic"/>
                <w:b/>
                <w:bCs/>
                <w:color w:val="595959" w:themeColor="text1" w:themeTint="A6"/>
                <w:sz w:val="15"/>
                <w:szCs w:val="15"/>
              </w:rPr>
              <w:fldChar w:fldCharType="begin"/>
            </w:r>
            <w:r w:rsidR="000C613A" w:rsidRPr="009316B5">
              <w:rPr>
                <w:rFonts w:ascii="Century Gothic" w:hAnsi="Century Gothic"/>
                <w:b/>
                <w:bCs/>
                <w:color w:val="595959" w:themeColor="text1" w:themeTint="A6"/>
                <w:sz w:val="15"/>
                <w:szCs w:val="15"/>
              </w:rPr>
              <w:instrText>PAGE</w:instrText>
            </w:r>
            <w:r w:rsidR="000C613A" w:rsidRPr="009316B5">
              <w:rPr>
                <w:rFonts w:ascii="Century Gothic" w:hAnsi="Century Gothic"/>
                <w:b/>
                <w:bCs/>
                <w:color w:val="595959" w:themeColor="text1" w:themeTint="A6"/>
                <w:sz w:val="15"/>
                <w:szCs w:val="15"/>
              </w:rPr>
              <w:fldChar w:fldCharType="separate"/>
            </w:r>
            <w:r w:rsidR="00E613DD">
              <w:rPr>
                <w:rFonts w:ascii="Century Gothic" w:hAnsi="Century Gothic"/>
                <w:b/>
                <w:bCs/>
                <w:noProof/>
                <w:color w:val="595959" w:themeColor="text1" w:themeTint="A6"/>
                <w:sz w:val="15"/>
                <w:szCs w:val="15"/>
              </w:rPr>
              <w:t>3</w:t>
            </w:r>
            <w:r w:rsidR="000C613A" w:rsidRPr="009316B5">
              <w:rPr>
                <w:rFonts w:ascii="Century Gothic" w:hAnsi="Century Gothic"/>
                <w:b/>
                <w:bCs/>
                <w:color w:val="595959" w:themeColor="text1" w:themeTint="A6"/>
                <w:sz w:val="15"/>
                <w:szCs w:val="15"/>
              </w:rPr>
              <w:fldChar w:fldCharType="end"/>
            </w:r>
            <w:r w:rsidR="000C613A" w:rsidRPr="009316B5">
              <w:rPr>
                <w:rFonts w:ascii="Century Gothic" w:hAnsi="Century Gothic"/>
                <w:color w:val="595959" w:themeColor="text1" w:themeTint="A6"/>
                <w:sz w:val="15"/>
                <w:szCs w:val="15"/>
                <w:lang w:val="fr-FR"/>
              </w:rPr>
              <w:t xml:space="preserve"> I </w:t>
            </w:r>
            <w:r w:rsidR="000C613A" w:rsidRPr="009316B5">
              <w:rPr>
                <w:rFonts w:ascii="Century Gothic" w:hAnsi="Century Gothic"/>
                <w:b/>
                <w:bCs/>
                <w:color w:val="595959" w:themeColor="text1" w:themeTint="A6"/>
                <w:sz w:val="15"/>
                <w:szCs w:val="15"/>
              </w:rPr>
              <w:fldChar w:fldCharType="begin"/>
            </w:r>
            <w:r w:rsidR="000C613A" w:rsidRPr="009316B5">
              <w:rPr>
                <w:rFonts w:ascii="Century Gothic" w:hAnsi="Century Gothic"/>
                <w:b/>
                <w:bCs/>
                <w:color w:val="595959" w:themeColor="text1" w:themeTint="A6"/>
                <w:sz w:val="15"/>
                <w:szCs w:val="15"/>
              </w:rPr>
              <w:instrText>NUMPAGES</w:instrText>
            </w:r>
            <w:r w:rsidR="000C613A" w:rsidRPr="009316B5">
              <w:rPr>
                <w:rFonts w:ascii="Century Gothic" w:hAnsi="Century Gothic"/>
                <w:b/>
                <w:bCs/>
                <w:color w:val="595959" w:themeColor="text1" w:themeTint="A6"/>
                <w:sz w:val="15"/>
                <w:szCs w:val="15"/>
              </w:rPr>
              <w:fldChar w:fldCharType="separate"/>
            </w:r>
            <w:r w:rsidR="00E613DD">
              <w:rPr>
                <w:rFonts w:ascii="Century Gothic" w:hAnsi="Century Gothic"/>
                <w:b/>
                <w:bCs/>
                <w:noProof/>
                <w:color w:val="595959" w:themeColor="text1" w:themeTint="A6"/>
                <w:sz w:val="15"/>
                <w:szCs w:val="15"/>
              </w:rPr>
              <w:t>3</w:t>
            </w:r>
            <w:r w:rsidR="000C613A" w:rsidRPr="009316B5">
              <w:rPr>
                <w:rFonts w:ascii="Century Gothic" w:hAnsi="Century Gothic"/>
                <w:b/>
                <w:bCs/>
                <w:color w:val="595959" w:themeColor="text1" w:themeTint="A6"/>
                <w:sz w:val="15"/>
                <w:szCs w:val="15"/>
              </w:rPr>
              <w:fldChar w:fldCharType="end"/>
            </w:r>
          </w:p>
        </w:sdtContent>
      </w:sdt>
    </w:sdtContent>
  </w:sdt>
  <w:p w:rsidR="000C613A" w:rsidRDefault="000C613A">
    <w:pPr>
      <w:pStyle w:val="Footer"/>
    </w:pPr>
    <w:r w:rsidRPr="00864920">
      <w:rPr>
        <w:noProof/>
        <w:lang w:val="fr-BE" w:eastAsia="fr-BE"/>
      </w:rPr>
      <w:drawing>
        <wp:anchor distT="0" distB="0" distL="0" distR="0" simplePos="0" relativeHeight="251659264" behindDoc="0" locked="0" layoutInCell="1" allowOverlap="1" wp14:anchorId="645D622F" wp14:editId="3FA2625D">
          <wp:simplePos x="0" y="0"/>
          <wp:positionH relativeFrom="margin">
            <wp:align>right</wp:align>
          </wp:positionH>
          <wp:positionV relativeFrom="page">
            <wp:posOffset>10194925</wp:posOffset>
          </wp:positionV>
          <wp:extent cx="252000" cy="187200"/>
          <wp:effectExtent l="0" t="0" r="0" b="381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000" cy="1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7A62" w:rsidRPr="00CA6D4D" w:rsidRDefault="00E37A62" w:rsidP="00CA6D4D">
      <w:pPr>
        <w:pStyle w:val="Footer"/>
        <w:rPr>
          <w:color w:val="BFBFBF" w:themeColor="background1" w:themeShade="BF"/>
          <w:sz w:val="14"/>
          <w:szCs w:val="14"/>
        </w:rPr>
      </w:pPr>
      <w:r w:rsidRPr="004F0C52">
        <w:rPr>
          <w:rFonts w:cstheme="minorHAnsi"/>
          <w:color w:val="BFBFBF" w:themeColor="background1" w:themeShade="BF"/>
          <w:sz w:val="14"/>
          <w:szCs w:val="14"/>
        </w:rPr>
        <w:t>••••••••••••••••••••••••••••••••••••••••••••••••••••</w:t>
      </w:r>
    </w:p>
  </w:footnote>
  <w:footnote w:type="continuationSeparator" w:id="0">
    <w:p w:rsidR="00E37A62" w:rsidRDefault="00E37A62" w:rsidP="00487CE5">
      <w:pPr>
        <w:spacing w:after="0" w:line="240" w:lineRule="auto"/>
      </w:pPr>
      <w:r>
        <w:continuationSeparator/>
      </w:r>
    </w:p>
  </w:footnote>
  <w:footnote w:id="1">
    <w:p w:rsidR="00487CE5" w:rsidRPr="009316B5" w:rsidRDefault="00487CE5" w:rsidP="00EC6983">
      <w:pPr>
        <w:pStyle w:val="FootnoteText"/>
        <w:rPr>
          <w:rFonts w:ascii="Century Gothic" w:hAnsi="Century Gothic"/>
          <w:sz w:val="15"/>
          <w:szCs w:val="15"/>
        </w:rPr>
      </w:pPr>
      <w:r w:rsidRPr="009316B5">
        <w:rPr>
          <w:rStyle w:val="FootnoteReference"/>
          <w:rFonts w:ascii="Century Gothic" w:hAnsi="Century Gothic"/>
          <w:sz w:val="15"/>
          <w:szCs w:val="15"/>
        </w:rPr>
        <w:footnoteRef/>
      </w:r>
      <w:r w:rsidRPr="009316B5">
        <w:rPr>
          <w:rFonts w:ascii="Century Gothic" w:hAnsi="Century Gothic"/>
          <w:sz w:val="15"/>
          <w:szCs w:val="15"/>
        </w:rPr>
        <w:t xml:space="preserve"> </w:t>
      </w:r>
      <w:proofErr w:type="spellStart"/>
      <w:r w:rsidRPr="009316B5">
        <w:rPr>
          <w:rFonts w:ascii="Century Gothic" w:hAnsi="Century Gothic"/>
          <w:sz w:val="15"/>
          <w:szCs w:val="15"/>
        </w:rPr>
        <w:t>Déclaration</w:t>
      </w:r>
      <w:proofErr w:type="spellEnd"/>
      <w:r w:rsidRPr="009316B5">
        <w:rPr>
          <w:rFonts w:ascii="Century Gothic" w:hAnsi="Century Gothic"/>
          <w:sz w:val="15"/>
          <w:szCs w:val="15"/>
        </w:rPr>
        <w:t xml:space="preserve"> </w:t>
      </w:r>
      <w:proofErr w:type="spellStart"/>
      <w:r w:rsidRPr="009316B5">
        <w:rPr>
          <w:rFonts w:ascii="Century Gothic" w:hAnsi="Century Gothic"/>
          <w:sz w:val="15"/>
          <w:szCs w:val="15"/>
        </w:rPr>
        <w:t>UNIforme</w:t>
      </w:r>
      <w:proofErr w:type="spellEnd"/>
      <w:r w:rsidRPr="009316B5">
        <w:rPr>
          <w:rFonts w:ascii="Century Gothic" w:hAnsi="Century Gothic"/>
          <w:sz w:val="15"/>
          <w:szCs w:val="15"/>
        </w:rPr>
        <w:t xml:space="preserve"> – </w:t>
      </w:r>
      <w:proofErr w:type="spellStart"/>
      <w:r w:rsidRPr="009316B5">
        <w:rPr>
          <w:rFonts w:ascii="Century Gothic" w:hAnsi="Century Gothic"/>
          <w:sz w:val="15"/>
          <w:szCs w:val="15"/>
        </w:rPr>
        <w:t>UNIforme</w:t>
      </w:r>
      <w:proofErr w:type="spellEnd"/>
      <w:r w:rsidRPr="009316B5">
        <w:rPr>
          <w:rFonts w:ascii="Century Gothic" w:hAnsi="Century Gothic"/>
          <w:sz w:val="15"/>
          <w:szCs w:val="15"/>
        </w:rPr>
        <w:t xml:space="preserve"> Aangifte</w:t>
      </w:r>
    </w:p>
  </w:footnote>
  <w:footnote w:id="2">
    <w:p w:rsidR="00EC6983" w:rsidRPr="009316B5" w:rsidRDefault="00EC6983" w:rsidP="00027A9D">
      <w:pPr>
        <w:pStyle w:val="Default"/>
        <w:jc w:val="both"/>
        <w:rPr>
          <w:rFonts w:ascii="Century Gothic" w:hAnsi="Century Gothic"/>
          <w:sz w:val="15"/>
          <w:szCs w:val="15"/>
          <w:highlight w:val="yellow"/>
        </w:rPr>
      </w:pPr>
      <w:r w:rsidRPr="009316B5">
        <w:rPr>
          <w:rFonts w:ascii="Century Gothic" w:eastAsia="Times New Roman" w:hAnsi="Century Gothic" w:cs="Arial"/>
          <w:color w:val="auto"/>
          <w:sz w:val="15"/>
          <w:szCs w:val="15"/>
          <w:vertAlign w:val="superscript"/>
        </w:rPr>
        <w:footnoteRef/>
      </w:r>
      <w:r w:rsidRPr="009316B5">
        <w:rPr>
          <w:rFonts w:ascii="Century Gothic" w:hAnsi="Century Gothic"/>
          <w:color w:val="auto"/>
          <w:sz w:val="15"/>
          <w:szCs w:val="15"/>
        </w:rPr>
        <w:t xml:space="preserve"> Voor de Dimona-periodes die doorlopen na 31/12/2021 zal een Dimona OUT uitgevoerd worden onder het ex-DIBISS-nummer met einddatum op 31/12/2021 en een Dimona IN zal nadien ingevoerd worden met begindatum op 1/01/2022.</w:t>
      </w:r>
    </w:p>
  </w:footnote>
  <w:footnote w:id="3">
    <w:p w:rsidR="00EC6983" w:rsidRPr="009316B5" w:rsidRDefault="00EC6983" w:rsidP="00027A9D">
      <w:pPr>
        <w:pStyle w:val="FootnoteText"/>
        <w:jc w:val="both"/>
        <w:rPr>
          <w:rFonts w:ascii="Century Gothic" w:hAnsi="Century Gothic"/>
          <w:i/>
          <w:sz w:val="15"/>
          <w:szCs w:val="15"/>
        </w:rPr>
      </w:pPr>
      <w:r w:rsidRPr="009316B5">
        <w:rPr>
          <w:rStyle w:val="FootnoteReference"/>
          <w:rFonts w:ascii="Century Gothic" w:hAnsi="Century Gothic"/>
          <w:sz w:val="15"/>
          <w:szCs w:val="15"/>
        </w:rPr>
        <w:footnoteRef/>
      </w:r>
      <w:r w:rsidRPr="009316B5">
        <w:rPr>
          <w:rFonts w:ascii="Century Gothic" w:hAnsi="Century Gothic"/>
          <w:sz w:val="15"/>
          <w:szCs w:val="15"/>
        </w:rPr>
        <w:t xml:space="preserve"> De mandaten die doorlopen na 31/12/2021 zullen afgesloten worden onder het ex-DIBISS-nummer met einddatum op 31/12/2021 en opnieuw aangemaakt onder het nieuwe RSZ-nummer met begindatum op 1/01/2022.</w:t>
      </w:r>
    </w:p>
  </w:footnote>
  <w:footnote w:id="4">
    <w:p w:rsidR="007948AA" w:rsidRPr="009316B5" w:rsidRDefault="007948AA" w:rsidP="00027A9D">
      <w:pPr>
        <w:pStyle w:val="FootnoteText"/>
        <w:jc w:val="both"/>
        <w:rPr>
          <w:rFonts w:ascii="Century Gothic" w:hAnsi="Century Gothic"/>
          <w:sz w:val="15"/>
          <w:szCs w:val="15"/>
        </w:rPr>
      </w:pPr>
      <w:r w:rsidRPr="009316B5">
        <w:rPr>
          <w:rStyle w:val="FootnoteReference"/>
          <w:rFonts w:ascii="Century Gothic" w:hAnsi="Century Gothic"/>
          <w:sz w:val="15"/>
          <w:szCs w:val="15"/>
        </w:rPr>
        <w:footnoteRef/>
      </w:r>
      <w:r w:rsidRPr="009316B5">
        <w:rPr>
          <w:rFonts w:ascii="Century Gothic" w:hAnsi="Century Gothic"/>
          <w:sz w:val="15"/>
          <w:szCs w:val="15"/>
        </w:rPr>
        <w:t xml:space="preserve"> Elke aangifte in verband met een periode vóór 1 januari 2022 verloopt nog in de ex-DIBISS-versie. Elke aangifte in verband met een periode vanaf 1 januari 2022 verloopt in de RSZ-versie.</w:t>
      </w:r>
    </w:p>
  </w:footnote>
  <w:footnote w:id="5">
    <w:p w:rsidR="00CF3AF8" w:rsidRPr="00027A9D" w:rsidRDefault="00CF3AF8" w:rsidP="00027A9D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16"/>
        </w:rPr>
      </w:pPr>
      <w:r w:rsidRPr="009316B5">
        <w:rPr>
          <w:rStyle w:val="FootnoteReference"/>
          <w:rFonts w:ascii="Century Gothic" w:hAnsi="Century Gothic"/>
          <w:sz w:val="15"/>
          <w:szCs w:val="15"/>
        </w:rPr>
        <w:footnoteRef/>
      </w:r>
      <w:r w:rsidRPr="009316B5">
        <w:rPr>
          <w:rFonts w:ascii="Century Gothic" w:hAnsi="Century Gothic"/>
          <w:sz w:val="15"/>
          <w:szCs w:val="15"/>
        </w:rPr>
        <w:t xml:space="preserve"> </w:t>
      </w:r>
      <w:r w:rsidR="00843F4D" w:rsidRPr="009316B5">
        <w:rPr>
          <w:rFonts w:ascii="Century Gothic" w:hAnsi="Century Gothic"/>
          <w:sz w:val="15"/>
          <w:szCs w:val="15"/>
        </w:rPr>
        <w:t>Enige noemenswaardige verandering: het werknemerstype TEA, dat momenteel gebruikt wordt voor de aangifte van de personeelsleden van een onderwijsinstelling, zal niet hernomen worden in de RSZ-versie van Dimona. Deze werknemers zullen bijgevolg aangegeven worden met het werknemerstype OTH vanaf 1 januari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613A" w:rsidRDefault="00CA6D4D" w:rsidP="000C613A">
    <w:pPr>
      <w:pStyle w:val="Header"/>
      <w:ind w:left="-567"/>
    </w:pPr>
    <w:r w:rsidRPr="00CA6D4D">
      <w:rPr>
        <w:sz w:val="10"/>
        <w:szCs w:val="10"/>
      </w:rPr>
      <w:t xml:space="preserve"> </w:t>
    </w:r>
    <w:r>
      <w:t xml:space="preserve"> </w:t>
    </w:r>
    <w:r w:rsidR="000C613A">
      <w:rPr>
        <w:noProof/>
        <w:lang w:val="fr-BE" w:eastAsia="fr-BE"/>
      </w:rPr>
      <w:drawing>
        <wp:inline distT="0" distB="0" distL="0" distR="0" wp14:anchorId="7835D7AF" wp14:editId="23672BF1">
          <wp:extent cx="1128304" cy="672761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z-v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546" cy="681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43EF"/>
    <w:multiLevelType w:val="hybridMultilevel"/>
    <w:tmpl w:val="C6040D4C"/>
    <w:lvl w:ilvl="0" w:tplc="9B5EE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107A"/>
    <w:multiLevelType w:val="hybridMultilevel"/>
    <w:tmpl w:val="730C367C"/>
    <w:lvl w:ilvl="0" w:tplc="5C5EDAFA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247F8D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6F5C"/>
    <w:multiLevelType w:val="hybridMultilevel"/>
    <w:tmpl w:val="F51E2E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7F8D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76BDB"/>
    <w:multiLevelType w:val="hybridMultilevel"/>
    <w:tmpl w:val="E34ED2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7F8D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D1178"/>
    <w:multiLevelType w:val="hybridMultilevel"/>
    <w:tmpl w:val="A17ED4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7F8D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E4D42"/>
    <w:multiLevelType w:val="hybridMultilevel"/>
    <w:tmpl w:val="46BAB850"/>
    <w:lvl w:ilvl="0" w:tplc="5C5EDAFA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247F8D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45D13"/>
    <w:multiLevelType w:val="hybridMultilevel"/>
    <w:tmpl w:val="E0DE3B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7F8D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7741F"/>
    <w:multiLevelType w:val="hybridMultilevel"/>
    <w:tmpl w:val="342E12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7F8D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22"/>
    <w:rsid w:val="00001428"/>
    <w:rsid w:val="00012E61"/>
    <w:rsid w:val="00027A9D"/>
    <w:rsid w:val="00031AF5"/>
    <w:rsid w:val="000C613A"/>
    <w:rsid w:val="000D1548"/>
    <w:rsid w:val="00107F22"/>
    <w:rsid w:val="00122BD9"/>
    <w:rsid w:val="00160FB2"/>
    <w:rsid w:val="00167BD4"/>
    <w:rsid w:val="001A490E"/>
    <w:rsid w:val="001B7392"/>
    <w:rsid w:val="001D04A1"/>
    <w:rsid w:val="001D7F0C"/>
    <w:rsid w:val="001E1DA6"/>
    <w:rsid w:val="001F5222"/>
    <w:rsid w:val="002629DD"/>
    <w:rsid w:val="002661A8"/>
    <w:rsid w:val="002973A7"/>
    <w:rsid w:val="002A1243"/>
    <w:rsid w:val="003040E6"/>
    <w:rsid w:val="003079B2"/>
    <w:rsid w:val="00337DC7"/>
    <w:rsid w:val="00373897"/>
    <w:rsid w:val="0039344D"/>
    <w:rsid w:val="00397430"/>
    <w:rsid w:val="003E0887"/>
    <w:rsid w:val="00430FBF"/>
    <w:rsid w:val="00442B44"/>
    <w:rsid w:val="00487CE5"/>
    <w:rsid w:val="00496D93"/>
    <w:rsid w:val="004D7132"/>
    <w:rsid w:val="004E1A8C"/>
    <w:rsid w:val="004F6506"/>
    <w:rsid w:val="00543365"/>
    <w:rsid w:val="005448C5"/>
    <w:rsid w:val="00552509"/>
    <w:rsid w:val="005824E5"/>
    <w:rsid w:val="005F5235"/>
    <w:rsid w:val="0062554F"/>
    <w:rsid w:val="00656562"/>
    <w:rsid w:val="006661B6"/>
    <w:rsid w:val="00671771"/>
    <w:rsid w:val="00711BE0"/>
    <w:rsid w:val="00737C2D"/>
    <w:rsid w:val="00750E01"/>
    <w:rsid w:val="007573DA"/>
    <w:rsid w:val="007636FD"/>
    <w:rsid w:val="007875B7"/>
    <w:rsid w:val="00793850"/>
    <w:rsid w:val="007948AA"/>
    <w:rsid w:val="007B4003"/>
    <w:rsid w:val="007C1ECC"/>
    <w:rsid w:val="007F543F"/>
    <w:rsid w:val="0082572B"/>
    <w:rsid w:val="00831B66"/>
    <w:rsid w:val="00843F4D"/>
    <w:rsid w:val="00866632"/>
    <w:rsid w:val="00893FFE"/>
    <w:rsid w:val="008B6716"/>
    <w:rsid w:val="008C312B"/>
    <w:rsid w:val="008E7EF0"/>
    <w:rsid w:val="008F011F"/>
    <w:rsid w:val="00903C72"/>
    <w:rsid w:val="009316B5"/>
    <w:rsid w:val="00955C48"/>
    <w:rsid w:val="0098111B"/>
    <w:rsid w:val="009854C3"/>
    <w:rsid w:val="00991D14"/>
    <w:rsid w:val="00A212DD"/>
    <w:rsid w:val="00A36F91"/>
    <w:rsid w:val="00A47232"/>
    <w:rsid w:val="00A60416"/>
    <w:rsid w:val="00A64495"/>
    <w:rsid w:val="00A80DE5"/>
    <w:rsid w:val="00A861F6"/>
    <w:rsid w:val="00AD6940"/>
    <w:rsid w:val="00AE01B1"/>
    <w:rsid w:val="00B0389D"/>
    <w:rsid w:val="00B208AF"/>
    <w:rsid w:val="00B67546"/>
    <w:rsid w:val="00B87540"/>
    <w:rsid w:val="00BB795A"/>
    <w:rsid w:val="00BC17BA"/>
    <w:rsid w:val="00BE7E8F"/>
    <w:rsid w:val="00C15B22"/>
    <w:rsid w:val="00C34D8A"/>
    <w:rsid w:val="00C36B3A"/>
    <w:rsid w:val="00C54320"/>
    <w:rsid w:val="00C63E32"/>
    <w:rsid w:val="00C70302"/>
    <w:rsid w:val="00CA6D4D"/>
    <w:rsid w:val="00CB2C2B"/>
    <w:rsid w:val="00CF3AF8"/>
    <w:rsid w:val="00DE33C4"/>
    <w:rsid w:val="00DE6CCC"/>
    <w:rsid w:val="00E05A9C"/>
    <w:rsid w:val="00E12CDE"/>
    <w:rsid w:val="00E37A62"/>
    <w:rsid w:val="00E456DB"/>
    <w:rsid w:val="00E613DD"/>
    <w:rsid w:val="00E66371"/>
    <w:rsid w:val="00E71CE3"/>
    <w:rsid w:val="00E86519"/>
    <w:rsid w:val="00EA5A7A"/>
    <w:rsid w:val="00EB03D2"/>
    <w:rsid w:val="00EC6983"/>
    <w:rsid w:val="00F14884"/>
    <w:rsid w:val="00F25658"/>
    <w:rsid w:val="00F54997"/>
    <w:rsid w:val="00F601B8"/>
    <w:rsid w:val="00F62E84"/>
    <w:rsid w:val="00F71DDB"/>
    <w:rsid w:val="00F76624"/>
    <w:rsid w:val="00FE32A1"/>
    <w:rsid w:val="00FE3523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E8945"/>
  <w15:docId w15:val="{03DADBB0-7159-4E99-92BD-33324B4F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5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5222"/>
    <w:pPr>
      <w:spacing w:after="0" w:line="240" w:lineRule="auto"/>
      <w:jc w:val="both"/>
    </w:pPr>
    <w:rPr>
      <w:rFonts w:ascii="Century Gothic" w:eastAsia="Times New Roman" w:hAnsi="Century Gothic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5222"/>
    <w:rPr>
      <w:rFonts w:ascii="Century Gothic" w:eastAsia="Times New Roman" w:hAnsi="Century Goth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22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87C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C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7CE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6562"/>
    <w:rPr>
      <w:color w:val="1E77B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1548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54F"/>
    <w:pPr>
      <w:spacing w:after="200"/>
      <w:jc w:val="left"/>
    </w:pPr>
    <w:rPr>
      <w:rFonts w:asciiTheme="minorHAnsi" w:eastAsia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54F"/>
    <w:rPr>
      <w:rFonts w:ascii="Century Gothic" w:eastAsia="Times New Roman" w:hAnsi="Century Gothic"/>
      <w:b/>
      <w:bCs/>
      <w:sz w:val="20"/>
      <w:szCs w:val="20"/>
    </w:rPr>
  </w:style>
  <w:style w:type="paragraph" w:customStyle="1" w:styleId="Default">
    <w:name w:val="Default"/>
    <w:rsid w:val="00EC69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6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13A"/>
  </w:style>
  <w:style w:type="paragraph" w:styleId="Footer">
    <w:name w:val="footer"/>
    <w:basedOn w:val="Normal"/>
    <w:link w:val="FooterChar"/>
    <w:uiPriority w:val="99"/>
    <w:unhideWhenUsed/>
    <w:rsid w:val="000C6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unia@rsz.fgov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1E77BC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6408F78C41E49B9050D56305F4DA3" ma:contentTypeVersion="12" ma:contentTypeDescription="Een nieuw document maken." ma:contentTypeScope="" ma:versionID="989b5b2c6b3e436e66aedd8e650121c4">
  <xsd:schema xmlns:xsd="http://www.w3.org/2001/XMLSchema" xmlns:xs="http://www.w3.org/2001/XMLSchema" xmlns:p="http://schemas.microsoft.com/office/2006/metadata/properties" xmlns:ns2="837a636a-403b-4b44-8232-58898dcbebe4" xmlns:ns3="2cc88d19-47de-42e3-8576-c7b5cc96bd2a" targetNamespace="http://schemas.microsoft.com/office/2006/metadata/properties" ma:root="true" ma:fieldsID="6f4a3089f9a344ba94c0c51ae834d220" ns2:_="" ns3:_="">
    <xsd:import namespace="837a636a-403b-4b44-8232-58898dcbebe4"/>
    <xsd:import namespace="2cc88d19-47de-42e3-8576-c7b5cc96bd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636a-403b-4b44-8232-58898dcbe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88d19-47de-42e3-8576-c7b5cc96bd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10D893-C8CA-41B7-9F21-FD1E235205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D5579F-79A8-4F1E-909F-56DF063A6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011C81-2E44-4EF1-A80C-241AA54D02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9BE421-4669-4AE3-B648-4F4109AEC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a636a-403b-4b44-8232-58898dcbebe4"/>
    <ds:schemaRef ds:uri="2cc88d19-47de-42e3-8576-c7b5cc96b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4034</Characters>
  <Application>Microsoft Office Word</Application>
  <DocSecurity>0</DocSecurity>
  <Lines>33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RSZONSSLSS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Lebacq</dc:creator>
  <cp:lastModifiedBy>BROUNS Patrick</cp:lastModifiedBy>
  <cp:revision>1</cp:revision>
  <dcterms:created xsi:type="dcterms:W3CDTF">2021-03-26T11:33:00Z</dcterms:created>
  <dcterms:modified xsi:type="dcterms:W3CDTF">2021-03-26T11:33:00Z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0x01010011A6408F78C41E49B9050D56305F4DA3</vt:lpwstr>
  </property>
</Properties>
</file>